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1F" w:rsidRPr="00BB6641" w:rsidRDefault="00906246" w:rsidP="00BB6641">
      <w:pPr>
        <w:pStyle w:val="Heading1"/>
        <w:numPr>
          <w:ilvl w:val="0"/>
          <w:numId w:val="0"/>
        </w:numPr>
        <w:spacing w:after="360" w:line="240" w:lineRule="auto"/>
        <w:jc w:val="center"/>
        <w:rPr>
          <w:rFonts w:eastAsiaTheme="minorEastAsia"/>
          <w:u w:val="single"/>
        </w:rPr>
      </w:pPr>
      <w:r w:rsidRPr="00BB6641">
        <w:rPr>
          <w:u w:val="single"/>
        </w:rPr>
        <w:t>ANNEX</w:t>
      </w:r>
      <w:r w:rsidR="00994090" w:rsidRPr="00BB6641">
        <w:rPr>
          <w:u w:val="single"/>
        </w:rPr>
        <w:t xml:space="preserve"> </w:t>
      </w:r>
      <w:r w:rsidR="00B72D1F" w:rsidRPr="00BB6641">
        <w:rPr>
          <w:rFonts w:eastAsiaTheme="minorEastAsia"/>
          <w:u w:val="single"/>
        </w:rPr>
        <w:t>to form AD</w:t>
      </w:r>
    </w:p>
    <w:p w:rsidR="006E20E3" w:rsidRPr="00663259" w:rsidRDefault="00A9337F" w:rsidP="00EE69EA">
      <w:pPr>
        <w:pStyle w:val="Heading2"/>
        <w:spacing w:after="360" w:line="240" w:lineRule="auto"/>
        <w:jc w:val="both"/>
        <w:rPr>
          <w:b w:val="0"/>
          <w:i/>
        </w:rPr>
      </w:pPr>
      <w:r w:rsidRPr="00663259">
        <w:rPr>
          <w:b w:val="0"/>
          <w:i/>
        </w:rPr>
        <w:t xml:space="preserve">In general, </w:t>
      </w:r>
      <w:r w:rsidRPr="00663259">
        <w:rPr>
          <w:rStyle w:val="FootnoteReference"/>
          <w:b w:val="0"/>
          <w:i/>
          <w:vertAlign w:val="baseline"/>
        </w:rPr>
        <w:t xml:space="preserve">the </w:t>
      </w:r>
      <w:r w:rsidR="00994090" w:rsidRPr="00663259">
        <w:rPr>
          <w:rStyle w:val="FootnoteReference"/>
          <w:b w:val="0"/>
          <w:i/>
          <w:vertAlign w:val="baseline"/>
        </w:rPr>
        <w:t xml:space="preserve">information required </w:t>
      </w:r>
      <w:r w:rsidR="002A2796" w:rsidRPr="00663259">
        <w:rPr>
          <w:rStyle w:val="FootnoteReference"/>
          <w:b w:val="0"/>
          <w:i/>
          <w:vertAlign w:val="baseline"/>
        </w:rPr>
        <w:t>by</w:t>
      </w:r>
      <w:r w:rsidR="00994090" w:rsidRPr="00663259">
        <w:rPr>
          <w:rStyle w:val="FootnoteReference"/>
          <w:b w:val="0"/>
          <w:i/>
          <w:vertAlign w:val="baseline"/>
        </w:rPr>
        <w:t xml:space="preserve"> </w:t>
      </w:r>
      <w:r w:rsidR="00BB08DF" w:rsidRPr="00663259">
        <w:rPr>
          <w:rStyle w:val="FootnoteReference"/>
          <w:b w:val="0"/>
          <w:i/>
          <w:vertAlign w:val="baseline"/>
        </w:rPr>
        <w:t>the</w:t>
      </w:r>
      <w:r w:rsidR="00994090" w:rsidRPr="00663259">
        <w:rPr>
          <w:b w:val="0"/>
          <w:i/>
        </w:rPr>
        <w:t xml:space="preserve"> Annex</w:t>
      </w:r>
      <w:r w:rsidR="00994090" w:rsidRPr="00663259">
        <w:rPr>
          <w:rStyle w:val="FootnoteReference"/>
          <w:b w:val="0"/>
          <w:i/>
          <w:vertAlign w:val="baseline"/>
        </w:rPr>
        <w:t xml:space="preserve"> </w:t>
      </w:r>
      <w:r w:rsidR="0073215A" w:rsidRPr="00663259">
        <w:rPr>
          <w:b w:val="0"/>
          <w:i/>
        </w:rPr>
        <w:t xml:space="preserve">to Form AD </w:t>
      </w:r>
      <w:r w:rsidR="00994090" w:rsidRPr="00663259">
        <w:rPr>
          <w:rStyle w:val="FootnoteReference"/>
          <w:b w:val="0"/>
          <w:i/>
          <w:vertAlign w:val="baseline"/>
        </w:rPr>
        <w:t xml:space="preserve">need </w:t>
      </w:r>
      <w:r w:rsidR="00780CFE" w:rsidRPr="00663259">
        <w:rPr>
          <w:rStyle w:val="FootnoteReference"/>
          <w:b w:val="0"/>
          <w:i/>
          <w:vertAlign w:val="baseline"/>
        </w:rPr>
        <w:t>only</w:t>
      </w:r>
      <w:r w:rsidR="00994090" w:rsidRPr="00663259">
        <w:rPr>
          <w:rStyle w:val="FootnoteReference"/>
          <w:b w:val="0"/>
          <w:i/>
          <w:vertAlign w:val="baseline"/>
        </w:rPr>
        <w:t xml:space="preserve"> be provided in respect of Applications which require a </w:t>
      </w:r>
      <w:r w:rsidR="005415A8" w:rsidRPr="00663259">
        <w:rPr>
          <w:b w:val="0"/>
          <w:i/>
        </w:rPr>
        <w:t xml:space="preserve">Competition </w:t>
      </w:r>
      <w:r w:rsidR="00994090" w:rsidRPr="00663259">
        <w:rPr>
          <w:rStyle w:val="FootnoteReference"/>
          <w:b w:val="0"/>
          <w:i/>
          <w:vertAlign w:val="baseline"/>
        </w:rPr>
        <w:t xml:space="preserve">Commission </w:t>
      </w:r>
      <w:r w:rsidR="0035293D" w:rsidRPr="00663259">
        <w:rPr>
          <w:rStyle w:val="FootnoteReference"/>
          <w:b w:val="0"/>
          <w:i/>
          <w:vertAlign w:val="baseline"/>
        </w:rPr>
        <w:t>(“</w:t>
      </w:r>
      <w:r w:rsidR="0035293D" w:rsidRPr="00663259">
        <w:rPr>
          <w:rStyle w:val="FootnoteReference"/>
          <w:i/>
          <w:vertAlign w:val="baseline"/>
        </w:rPr>
        <w:t>Commission</w:t>
      </w:r>
      <w:r w:rsidR="0035293D" w:rsidRPr="00663259">
        <w:rPr>
          <w:rStyle w:val="FootnoteReference"/>
          <w:b w:val="0"/>
          <w:i/>
          <w:vertAlign w:val="baseline"/>
        </w:rPr>
        <w:t xml:space="preserve">”) </w:t>
      </w:r>
      <w:r w:rsidR="00994090" w:rsidRPr="00663259">
        <w:rPr>
          <w:rStyle w:val="FootnoteReference"/>
          <w:b w:val="0"/>
          <w:i/>
          <w:vertAlign w:val="baseline"/>
        </w:rPr>
        <w:t xml:space="preserve">decision that </w:t>
      </w:r>
      <w:r w:rsidR="0073215A" w:rsidRPr="00663259">
        <w:rPr>
          <w:rStyle w:val="FootnoteReference"/>
          <w:b w:val="0"/>
          <w:i/>
          <w:vertAlign w:val="baseline"/>
        </w:rPr>
        <w:t>a</w:t>
      </w:r>
      <w:r w:rsidR="0073215A" w:rsidRPr="00663259">
        <w:rPr>
          <w:b w:val="0"/>
          <w:i/>
        </w:rPr>
        <w:t xml:space="preserve">n </w:t>
      </w:r>
      <w:r w:rsidR="00994090" w:rsidRPr="00663259">
        <w:rPr>
          <w:rStyle w:val="FootnoteReference"/>
          <w:b w:val="0"/>
          <w:i/>
          <w:vertAlign w:val="baseline"/>
        </w:rPr>
        <w:t>agreement is excluded from the application of the First Conduct Rule by or as a result of section 1</w:t>
      </w:r>
      <w:r w:rsidR="00D925D1" w:rsidRPr="00663259">
        <w:rPr>
          <w:b w:val="0"/>
          <w:i/>
        </w:rPr>
        <w:t xml:space="preserve"> (Agreements enhancing overall economic efficiency)</w:t>
      </w:r>
      <w:r w:rsidR="00994090" w:rsidRPr="00663259">
        <w:rPr>
          <w:rStyle w:val="FootnoteReference"/>
          <w:b w:val="0"/>
          <w:i/>
          <w:vertAlign w:val="baseline"/>
        </w:rPr>
        <w:t xml:space="preserve"> of Schedule 1 to the </w:t>
      </w:r>
      <w:r w:rsidR="005415A8" w:rsidRPr="00663259">
        <w:rPr>
          <w:rStyle w:val="FootnoteReference"/>
          <w:b w:val="0"/>
          <w:i/>
          <w:vertAlign w:val="baseline"/>
        </w:rPr>
        <w:t xml:space="preserve">Competition </w:t>
      </w:r>
      <w:r w:rsidR="00994090" w:rsidRPr="00663259">
        <w:rPr>
          <w:rStyle w:val="FootnoteReference"/>
          <w:b w:val="0"/>
          <w:i/>
          <w:vertAlign w:val="baseline"/>
        </w:rPr>
        <w:t>Ordinance</w:t>
      </w:r>
      <w:r w:rsidR="00060472" w:rsidRPr="00663259">
        <w:rPr>
          <w:rFonts w:hint="eastAsia"/>
          <w:b w:val="0"/>
          <w:i/>
        </w:rPr>
        <w:t xml:space="preserve"> (Cap 619)</w:t>
      </w:r>
      <w:r w:rsidR="0035293D" w:rsidRPr="00663259">
        <w:rPr>
          <w:rStyle w:val="FootnoteReference"/>
          <w:b w:val="0"/>
          <w:i/>
          <w:vertAlign w:val="baseline"/>
        </w:rPr>
        <w:t xml:space="preserve"> (“</w:t>
      </w:r>
      <w:r w:rsidR="0035293D" w:rsidRPr="00663259">
        <w:rPr>
          <w:rStyle w:val="FootnoteReference"/>
          <w:i/>
          <w:vertAlign w:val="baseline"/>
        </w:rPr>
        <w:t>Ordinance</w:t>
      </w:r>
      <w:r w:rsidR="0035293D" w:rsidRPr="00663259">
        <w:rPr>
          <w:rStyle w:val="FootnoteReference"/>
          <w:b w:val="0"/>
          <w:i/>
          <w:vertAlign w:val="baseline"/>
        </w:rPr>
        <w:t>”)</w:t>
      </w:r>
      <w:r w:rsidR="00994090" w:rsidRPr="00663259">
        <w:rPr>
          <w:rStyle w:val="FootnoteReference"/>
          <w:b w:val="0"/>
          <w:i/>
          <w:vertAlign w:val="baseline"/>
        </w:rPr>
        <w:t>.</w:t>
      </w:r>
      <w:r w:rsidR="00A40850" w:rsidRPr="00A40850">
        <w:rPr>
          <w:b w:val="0"/>
          <w:i/>
          <w:vertAlign w:val="superscript"/>
          <w:lang w:val="en-US"/>
        </w:rPr>
        <w:footnoteReference w:id="1"/>
      </w:r>
      <w:r w:rsidR="00994090" w:rsidRPr="00663259">
        <w:rPr>
          <w:rStyle w:val="FootnoteReference"/>
          <w:b w:val="0"/>
          <w:i/>
          <w:vertAlign w:val="baseline"/>
        </w:rPr>
        <w:t xml:space="preserve"> </w:t>
      </w:r>
    </w:p>
    <w:p w:rsidR="0073215A" w:rsidRPr="00663259" w:rsidRDefault="0005067F" w:rsidP="00EE69EA">
      <w:pPr>
        <w:pStyle w:val="Heading2"/>
        <w:spacing w:after="360" w:line="240" w:lineRule="auto"/>
        <w:jc w:val="both"/>
        <w:rPr>
          <w:b w:val="0"/>
          <w:i/>
        </w:rPr>
      </w:pPr>
      <w:r w:rsidRPr="00663259">
        <w:rPr>
          <w:rFonts w:hint="eastAsia"/>
          <w:b w:val="0"/>
          <w:i/>
        </w:rPr>
        <w:t xml:space="preserve">In </w:t>
      </w:r>
      <w:r w:rsidR="00EF7DB1" w:rsidRPr="00663259">
        <w:rPr>
          <w:b w:val="0"/>
          <w:i/>
        </w:rPr>
        <w:t>certain</w:t>
      </w:r>
      <w:r w:rsidRPr="00663259">
        <w:rPr>
          <w:b w:val="0"/>
          <w:i/>
        </w:rPr>
        <w:t xml:space="preserve"> cases, the Commission may</w:t>
      </w:r>
      <w:r w:rsidRPr="00663259">
        <w:rPr>
          <w:rFonts w:hint="eastAsia"/>
          <w:b w:val="0"/>
          <w:i/>
        </w:rPr>
        <w:t xml:space="preserve"> </w:t>
      </w:r>
      <w:r w:rsidR="00EF7DB1" w:rsidRPr="00663259">
        <w:rPr>
          <w:b w:val="0"/>
          <w:i/>
        </w:rPr>
        <w:t>however</w:t>
      </w:r>
      <w:r w:rsidRPr="00663259">
        <w:rPr>
          <w:b w:val="0"/>
          <w:i/>
        </w:rPr>
        <w:t xml:space="preserve"> request some or all of the information required under this Annex (or comparable information) in respect of Applications concerning other exclusions or exemptions if the information </w:t>
      </w:r>
      <w:r w:rsidR="00EF7DB1" w:rsidRPr="00663259">
        <w:rPr>
          <w:b w:val="0"/>
          <w:i/>
        </w:rPr>
        <w:t>is</w:t>
      </w:r>
      <w:r w:rsidRPr="00663259">
        <w:rPr>
          <w:b w:val="0"/>
          <w:i/>
        </w:rPr>
        <w:t xml:space="preserve"> necessary for the purposes of the Commission making the relevant decision under section 9 and/or section 24 of the Ordinance.</w:t>
      </w:r>
      <w:r w:rsidRPr="00663259">
        <w:rPr>
          <w:rFonts w:hint="eastAsia"/>
          <w:b w:val="0"/>
          <w:i/>
        </w:rPr>
        <w:t xml:space="preserve"> </w:t>
      </w:r>
      <w:r w:rsidR="009379BF" w:rsidRPr="00663259">
        <w:rPr>
          <w:b w:val="0"/>
          <w:i/>
        </w:rPr>
        <w:t>This is a matter which may be discussed with the</w:t>
      </w:r>
      <w:r w:rsidR="008A7DA8" w:rsidRPr="00663259">
        <w:rPr>
          <w:rFonts w:hint="eastAsia"/>
          <w:b w:val="0"/>
          <w:i/>
        </w:rPr>
        <w:t xml:space="preserve"> </w:t>
      </w:r>
      <w:r w:rsidR="009379BF" w:rsidRPr="00663259">
        <w:rPr>
          <w:b w:val="0"/>
          <w:i/>
        </w:rPr>
        <w:t xml:space="preserve">Commission during an Initial Consultation. </w:t>
      </w:r>
    </w:p>
    <w:p w:rsidR="00906246" w:rsidRDefault="00906246" w:rsidP="00EE69EA">
      <w:pPr>
        <w:pStyle w:val="Heading2"/>
        <w:spacing w:after="360" w:line="240" w:lineRule="auto"/>
        <w:jc w:val="both"/>
      </w:pPr>
      <w:r w:rsidRPr="00F834AD">
        <w:t>Relevant</w:t>
      </w:r>
      <w:r w:rsidRPr="00B26D93">
        <w:t xml:space="preserve"> Market(s)</w:t>
      </w:r>
      <w:r w:rsidR="00040FE2" w:rsidRPr="00B26D93">
        <w:rPr>
          <w:rStyle w:val="FootnoteReference"/>
        </w:rPr>
        <w:footnoteReference w:id="2"/>
      </w:r>
    </w:p>
    <w:p w:rsidR="004B7DEC" w:rsidRPr="00BB6641" w:rsidRDefault="00906246" w:rsidP="00060472">
      <w:pPr>
        <w:pStyle w:val="ListParagraph"/>
        <w:numPr>
          <w:ilvl w:val="0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B6641">
        <w:rPr>
          <w:rFonts w:ascii="Calibri" w:hAnsi="Calibri"/>
          <w:lang w:val="en-GB"/>
        </w:rPr>
        <w:t>Define and describe the relevant product and geographic markets</w:t>
      </w:r>
      <w:r w:rsidRPr="00757DD6">
        <w:rPr>
          <w:vertAlign w:val="superscript"/>
        </w:rPr>
        <w:footnoteReference w:id="3"/>
      </w:r>
      <w:r w:rsidRPr="00BB6641">
        <w:rPr>
          <w:rFonts w:ascii="Calibri" w:hAnsi="Calibri"/>
          <w:lang w:val="en-GB"/>
        </w:rPr>
        <w:t xml:space="preserve"> that in the Applicant’s opinion should form the basis of the analysis of </w:t>
      </w:r>
      <w:r w:rsidR="00757DD6">
        <w:rPr>
          <w:rFonts w:ascii="Calibri" w:hAnsi="Calibri"/>
          <w:lang w:val="en-GB"/>
        </w:rPr>
        <w:t>the</w:t>
      </w:r>
      <w:r w:rsidRPr="00BB6641">
        <w:rPr>
          <w:rFonts w:ascii="Calibri" w:hAnsi="Calibri"/>
          <w:lang w:val="en-GB"/>
        </w:rPr>
        <w:t xml:space="preserve"> Application and any other product and geographic market definitions that are </w:t>
      </w:r>
      <w:r w:rsidRPr="00BB6641">
        <w:rPr>
          <w:rFonts w:ascii="Calibri" w:hAnsi="Calibri"/>
          <w:lang w:val="en-GB"/>
        </w:rPr>
        <w:lastRenderedPageBreak/>
        <w:t>plausible alternatives.</w:t>
      </w:r>
      <w:r w:rsidRPr="00060959">
        <w:rPr>
          <w:vertAlign w:val="superscript"/>
        </w:rPr>
        <w:footnoteReference w:id="4"/>
      </w:r>
      <w:r w:rsidRPr="00BB6641">
        <w:rPr>
          <w:rFonts w:ascii="Calibri" w:hAnsi="Calibri"/>
          <w:lang w:val="en-GB"/>
        </w:rPr>
        <w:t xml:space="preserve"> This should include but is not limited to:</w:t>
      </w:r>
      <w:bookmarkStart w:id="0" w:name="_Ref427327153"/>
    </w:p>
    <w:bookmarkEnd w:id="0"/>
    <w:p w:rsidR="004B7DEC" w:rsidRPr="00BB6641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B6641">
        <w:rPr>
          <w:rFonts w:ascii="Calibri" w:hAnsi="Calibri"/>
          <w:lang w:val="en-GB"/>
        </w:rPr>
        <w:t>a list of the relevant product(s)</w:t>
      </w:r>
      <w:r w:rsidRPr="00B7486E">
        <w:rPr>
          <w:rStyle w:val="FootnoteReference"/>
          <w:rFonts w:ascii="Calibri" w:hAnsi="Calibri"/>
          <w:lang w:val="en-GB"/>
        </w:rPr>
        <w:footnoteReference w:id="5"/>
      </w:r>
      <w:r w:rsidRPr="00BB6641">
        <w:rPr>
          <w:rFonts w:ascii="Calibri" w:hAnsi="Calibri"/>
          <w:lang w:val="en-GB"/>
        </w:rPr>
        <w:t xml:space="preserve"> offered by each of the parties mentioned in </w:t>
      </w:r>
      <w:r w:rsidR="00C36E38">
        <w:rPr>
          <w:rFonts w:ascii="Calibri" w:hAnsi="Calibri" w:hint="eastAsia"/>
          <w:lang w:val="en-GB"/>
        </w:rPr>
        <w:t xml:space="preserve">Part 2 </w:t>
      </w:r>
      <w:r w:rsidR="00994090" w:rsidRPr="00BB6641">
        <w:rPr>
          <w:rFonts w:ascii="Calibri" w:hAnsi="Calibri"/>
          <w:lang w:val="en-GB"/>
        </w:rPr>
        <w:t>of Form AD</w:t>
      </w:r>
      <w:r w:rsidRPr="00BB6641">
        <w:rPr>
          <w:rFonts w:ascii="Calibri" w:hAnsi="Calibri"/>
          <w:lang w:val="en-GB"/>
        </w:rPr>
        <w:t xml:space="preserve"> (</w:t>
      </w:r>
      <w:r w:rsidRPr="00663259">
        <w:rPr>
          <w:rFonts w:ascii="Calibri" w:hAnsi="Calibri"/>
          <w:lang w:val="en-GB"/>
        </w:rPr>
        <w:t xml:space="preserve">including </w:t>
      </w:r>
      <w:r w:rsidR="00E544A6">
        <w:rPr>
          <w:rFonts w:ascii="Calibri" w:hAnsi="Calibri" w:hint="eastAsia"/>
          <w:lang w:val="en-GB"/>
        </w:rPr>
        <w:t xml:space="preserve">any </w:t>
      </w:r>
      <w:r w:rsidR="00663259">
        <w:rPr>
          <w:rFonts w:ascii="Calibri" w:hAnsi="Calibri" w:hint="eastAsia"/>
          <w:lang w:val="en-GB"/>
        </w:rPr>
        <w:t>relevant product</w:t>
      </w:r>
      <w:r w:rsidR="00E544A6">
        <w:rPr>
          <w:rFonts w:ascii="Calibri" w:hAnsi="Calibri" w:hint="eastAsia"/>
          <w:lang w:val="en-GB"/>
        </w:rPr>
        <w:t>(</w:t>
      </w:r>
      <w:r w:rsidR="00663259">
        <w:rPr>
          <w:rFonts w:ascii="Calibri" w:hAnsi="Calibri" w:hint="eastAsia"/>
          <w:lang w:val="en-GB"/>
        </w:rPr>
        <w:t>s</w:t>
      </w:r>
      <w:r w:rsidR="00E544A6">
        <w:rPr>
          <w:rFonts w:ascii="Calibri" w:hAnsi="Calibri" w:hint="eastAsia"/>
          <w:lang w:val="en-GB"/>
        </w:rPr>
        <w:t>)</w:t>
      </w:r>
      <w:r w:rsidR="00663259">
        <w:rPr>
          <w:rFonts w:ascii="Calibri" w:hAnsi="Calibri" w:hint="eastAsia"/>
          <w:lang w:val="en-GB"/>
        </w:rPr>
        <w:t xml:space="preserve"> offered by </w:t>
      </w:r>
      <w:r w:rsidRPr="00663259">
        <w:rPr>
          <w:rFonts w:ascii="Calibri" w:hAnsi="Calibri"/>
          <w:lang w:val="en-GB"/>
        </w:rPr>
        <w:t xml:space="preserve">each member of the corporate groups to which </w:t>
      </w:r>
      <w:r w:rsidR="00E21B5E" w:rsidRPr="00663259">
        <w:rPr>
          <w:rFonts w:ascii="Calibri" w:hAnsi="Calibri"/>
          <w:lang w:val="en-GB"/>
        </w:rPr>
        <w:t>the parties belong</w:t>
      </w:r>
      <w:r w:rsidRPr="00BB6641">
        <w:rPr>
          <w:rFonts w:ascii="Calibri" w:hAnsi="Calibri"/>
          <w:lang w:val="en-GB"/>
        </w:rPr>
        <w:t>);</w:t>
      </w:r>
    </w:p>
    <w:p w:rsidR="00906246" w:rsidRPr="00BB6641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B6641">
        <w:rPr>
          <w:rFonts w:ascii="Calibri" w:hAnsi="Calibri"/>
          <w:lang w:val="en-GB"/>
        </w:rPr>
        <w:t>the reasons why the identified product and geographic markets should form the basis of the analysis of this Application.</w:t>
      </w:r>
      <w:r w:rsidRPr="00B7486E">
        <w:rPr>
          <w:rStyle w:val="FootnoteReference"/>
          <w:rFonts w:ascii="Calibri" w:hAnsi="Calibri"/>
          <w:lang w:val="en-GB"/>
        </w:rPr>
        <w:footnoteReference w:id="6"/>
      </w:r>
    </w:p>
    <w:p w:rsidR="00906246" w:rsidRPr="00F33084" w:rsidRDefault="00906246" w:rsidP="00EE69EA">
      <w:pPr>
        <w:pStyle w:val="Heading2"/>
        <w:spacing w:after="360" w:line="240" w:lineRule="auto"/>
        <w:jc w:val="both"/>
      </w:pPr>
      <w:r w:rsidRPr="00B7486E">
        <w:t>Competitive Conditions in</w:t>
      </w:r>
      <w:r w:rsidRPr="00F33084">
        <w:t xml:space="preserve"> the Relevant Market(s)</w:t>
      </w:r>
    </w:p>
    <w:p w:rsidR="00906246" w:rsidRPr="00B7486E" w:rsidRDefault="00906246" w:rsidP="00060472">
      <w:pPr>
        <w:pStyle w:val="ListParagraph"/>
        <w:numPr>
          <w:ilvl w:val="0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F33084">
        <w:rPr>
          <w:rFonts w:ascii="Calibri" w:hAnsi="Calibri"/>
          <w:lang w:val="en-GB"/>
        </w:rPr>
        <w:t xml:space="preserve">With respect to each of the relevant market(s) (including plausible alternative markets) identified in paragraph </w:t>
      </w:r>
      <w:r w:rsidR="00A955B1">
        <w:fldChar w:fldCharType="begin"/>
      </w:r>
      <w:r w:rsidR="00A955B1">
        <w:instrText xml:space="preserve"> REF _Ref427327153 \r \h  \* MERGEFORMAT </w:instrText>
      </w:r>
      <w:r w:rsidR="00A955B1">
        <w:fldChar w:fldCharType="separate"/>
      </w:r>
      <w:r w:rsidR="00087B81" w:rsidRPr="00087B81">
        <w:rPr>
          <w:rFonts w:ascii="Calibri" w:hAnsi="Calibri"/>
          <w:lang w:val="en-GB"/>
        </w:rPr>
        <w:t>A.1</w:t>
      </w:r>
      <w:r w:rsidR="00A955B1">
        <w:fldChar w:fldCharType="end"/>
      </w:r>
      <w:r w:rsidRPr="00B26D93">
        <w:rPr>
          <w:rFonts w:ascii="Calibri" w:hAnsi="Calibri"/>
          <w:lang w:val="en-GB"/>
        </w:rPr>
        <w:t xml:space="preserve"> above</w:t>
      </w:r>
      <w:r w:rsidRPr="00B7486E">
        <w:rPr>
          <w:rFonts w:ascii="Calibri" w:hAnsi="Calibri"/>
          <w:lang w:val="en-GB"/>
        </w:rPr>
        <w:t>, d</w:t>
      </w:r>
      <w:r w:rsidRPr="00B26D93">
        <w:rPr>
          <w:rFonts w:ascii="Calibri" w:hAnsi="Calibri"/>
          <w:lang w:val="en-GB"/>
        </w:rPr>
        <w:t xml:space="preserve">escribe the competitive position of the </w:t>
      </w:r>
      <w:r w:rsidRPr="00723483">
        <w:rPr>
          <w:rFonts w:ascii="Calibri" w:hAnsi="Calibri"/>
          <w:lang w:val="en-GB"/>
        </w:rPr>
        <w:t>parties to the agreement</w:t>
      </w:r>
      <w:r w:rsidR="00AF6623" w:rsidRPr="00723483">
        <w:rPr>
          <w:rFonts w:ascii="Calibri" w:hAnsi="Calibri" w:hint="eastAsia"/>
          <w:lang w:val="en-GB"/>
        </w:rPr>
        <w:t xml:space="preserve"> in question</w:t>
      </w:r>
      <w:r w:rsidR="00037A59">
        <w:rPr>
          <w:rFonts w:ascii="Calibri" w:hAnsi="Calibri"/>
          <w:lang w:val="en-GB"/>
        </w:rPr>
        <w:t xml:space="preserve"> </w:t>
      </w:r>
      <w:r w:rsidRPr="00B26D93">
        <w:rPr>
          <w:rFonts w:ascii="Calibri" w:hAnsi="Calibri"/>
          <w:lang w:val="en-GB"/>
        </w:rPr>
        <w:t xml:space="preserve">and </w:t>
      </w:r>
      <w:r w:rsidRPr="00B7486E">
        <w:rPr>
          <w:rFonts w:ascii="Calibri" w:hAnsi="Calibri"/>
          <w:lang w:val="en-GB"/>
        </w:rPr>
        <w:t xml:space="preserve">of </w:t>
      </w:r>
      <w:r w:rsidRPr="00B26D93">
        <w:rPr>
          <w:rFonts w:ascii="Calibri" w:hAnsi="Calibri"/>
          <w:lang w:val="en-GB"/>
        </w:rPr>
        <w:t>their main competitors. This should include but is not limited to:</w:t>
      </w:r>
    </w:p>
    <w:p w:rsidR="00906246" w:rsidRPr="00B7486E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26D93">
        <w:rPr>
          <w:rFonts w:ascii="Calibri" w:hAnsi="Calibri"/>
          <w:lang w:val="en-GB"/>
        </w:rPr>
        <w:t xml:space="preserve">the proportion of the turnover figures of the </w:t>
      </w:r>
      <w:r w:rsidRPr="00D83FDC">
        <w:rPr>
          <w:rFonts w:ascii="Calibri" w:hAnsi="Calibri"/>
          <w:lang w:val="en-GB"/>
        </w:rPr>
        <w:t>relevant parties (</w:t>
      </w:r>
      <w:r w:rsidRPr="00B26D93">
        <w:rPr>
          <w:rFonts w:ascii="Calibri" w:hAnsi="Calibri"/>
          <w:lang w:val="en-GB"/>
        </w:rPr>
        <w:t xml:space="preserve">as provided in </w:t>
      </w:r>
      <w:r w:rsidR="00C36E38">
        <w:rPr>
          <w:rFonts w:ascii="Calibri" w:hAnsi="Calibri" w:hint="eastAsia"/>
          <w:lang w:val="en-GB"/>
        </w:rPr>
        <w:t xml:space="preserve">Part 2 </w:t>
      </w:r>
      <w:r w:rsidR="00780CFE" w:rsidRPr="00B7486E">
        <w:rPr>
          <w:rFonts w:ascii="Calibri" w:hAnsi="Calibri"/>
          <w:lang w:val="en-GB"/>
        </w:rPr>
        <w:t>of the Form AD</w:t>
      </w:r>
      <w:r w:rsidRPr="00B26D93">
        <w:rPr>
          <w:rFonts w:ascii="Calibri" w:hAnsi="Calibri"/>
          <w:lang w:val="en-GB"/>
        </w:rPr>
        <w:t>) that is</w:t>
      </w:r>
      <w:r w:rsidRPr="00B7486E">
        <w:rPr>
          <w:rFonts w:ascii="Calibri" w:hAnsi="Calibri"/>
          <w:lang w:val="en-GB"/>
        </w:rPr>
        <w:t xml:space="preserve"> attributable to the </w:t>
      </w:r>
      <w:r w:rsidRPr="00B26D93">
        <w:rPr>
          <w:rFonts w:ascii="Calibri" w:hAnsi="Calibri"/>
          <w:lang w:val="en-GB"/>
        </w:rPr>
        <w:t>identified</w:t>
      </w:r>
      <w:r w:rsidRPr="00B7486E">
        <w:rPr>
          <w:rFonts w:ascii="Calibri" w:hAnsi="Calibri"/>
          <w:lang w:val="en-GB"/>
        </w:rPr>
        <w:t xml:space="preserve"> product market</w:t>
      </w:r>
      <w:r w:rsidRPr="00B26D93">
        <w:rPr>
          <w:rFonts w:ascii="Calibri" w:hAnsi="Calibri"/>
          <w:lang w:val="en-GB"/>
        </w:rPr>
        <w:t>(s);</w:t>
      </w:r>
    </w:p>
    <w:p w:rsidR="00906246" w:rsidRPr="00B7486E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bookmarkStart w:id="1" w:name="_Ref427325610"/>
      <w:r w:rsidRPr="00C3055C">
        <w:rPr>
          <w:rFonts w:ascii="Calibri" w:hAnsi="Calibri"/>
          <w:lang w:val="en-GB"/>
        </w:rPr>
        <w:t xml:space="preserve">the </w:t>
      </w:r>
      <w:r w:rsidRPr="00586A2B">
        <w:rPr>
          <w:rFonts w:ascii="Calibri" w:hAnsi="Calibri"/>
          <w:lang w:val="en-GB"/>
        </w:rPr>
        <w:t>Applicant’s</w:t>
      </w:r>
      <w:r w:rsidRPr="00C3055C">
        <w:rPr>
          <w:rFonts w:ascii="Calibri" w:hAnsi="Calibri"/>
          <w:lang w:val="en-GB"/>
        </w:rPr>
        <w:t xml:space="preserve"> best estimates of the market shares (in terms of value and volume) of </w:t>
      </w:r>
      <w:r w:rsidRPr="00586A2B">
        <w:rPr>
          <w:rFonts w:ascii="Calibri" w:hAnsi="Calibri"/>
          <w:lang w:val="en-GB"/>
        </w:rPr>
        <w:t>each of the relevant parties</w:t>
      </w:r>
      <w:r w:rsidRPr="00B7486E">
        <w:rPr>
          <w:rFonts w:ascii="Calibri" w:hAnsi="Calibri"/>
          <w:lang w:val="en-GB"/>
        </w:rPr>
        <w:t xml:space="preserve"> </w:t>
      </w:r>
      <w:r w:rsidRPr="00B26D93">
        <w:rPr>
          <w:rFonts w:ascii="Calibri" w:hAnsi="Calibri"/>
          <w:lang w:val="en-GB"/>
        </w:rPr>
        <w:t>and the</w:t>
      </w:r>
      <w:r w:rsidRPr="00B7486E">
        <w:rPr>
          <w:rFonts w:ascii="Calibri" w:hAnsi="Calibri"/>
          <w:lang w:val="en-GB"/>
        </w:rPr>
        <w:t>ir</w:t>
      </w:r>
      <w:r w:rsidRPr="00B26D93">
        <w:rPr>
          <w:rFonts w:ascii="Calibri" w:hAnsi="Calibri"/>
          <w:lang w:val="en-GB"/>
        </w:rPr>
        <w:t xml:space="preserve"> main </w:t>
      </w:r>
      <w:r w:rsidRPr="00B26D93">
        <w:rPr>
          <w:rFonts w:ascii="Calibri" w:hAnsi="Calibri"/>
          <w:lang w:val="en-GB"/>
        </w:rPr>
        <w:lastRenderedPageBreak/>
        <w:t>competitors in the relevant market(s)</w:t>
      </w:r>
      <w:r w:rsidRPr="00B7486E">
        <w:rPr>
          <w:rFonts w:ascii="Calibri" w:hAnsi="Calibri"/>
          <w:lang w:val="en-GB"/>
        </w:rPr>
        <w:t>, and the level of concentration in those market(s)</w:t>
      </w:r>
      <w:r w:rsidR="00B31296">
        <w:rPr>
          <w:rFonts w:ascii="Calibri" w:hAnsi="Calibri"/>
          <w:lang w:val="en-GB"/>
        </w:rPr>
        <w:t xml:space="preserve">, in each of the </w:t>
      </w:r>
      <w:r w:rsidR="00060472">
        <w:rPr>
          <w:rFonts w:ascii="Calibri" w:hAnsi="Calibri" w:hint="eastAsia"/>
          <w:lang w:val="en-GB"/>
        </w:rPr>
        <w:t>three</w:t>
      </w:r>
      <w:r w:rsidR="00B31296">
        <w:rPr>
          <w:rFonts w:ascii="Calibri" w:hAnsi="Calibri"/>
          <w:lang w:val="en-GB"/>
        </w:rPr>
        <w:t xml:space="preserve"> years prior to the Application</w:t>
      </w:r>
      <w:r w:rsidRPr="00B7486E">
        <w:rPr>
          <w:rFonts w:ascii="Calibri" w:hAnsi="Calibri"/>
          <w:lang w:val="en-GB"/>
        </w:rPr>
        <w:t>;</w:t>
      </w:r>
      <w:r w:rsidRPr="008A356C">
        <w:rPr>
          <w:vertAlign w:val="superscript"/>
        </w:rPr>
        <w:footnoteReference w:id="7"/>
      </w:r>
      <w:bookmarkEnd w:id="1"/>
      <w:r w:rsidRPr="00B7486E">
        <w:rPr>
          <w:rFonts w:ascii="Calibri" w:hAnsi="Calibri"/>
          <w:lang w:val="en-GB"/>
        </w:rPr>
        <w:t xml:space="preserve"> </w:t>
      </w:r>
    </w:p>
    <w:p w:rsidR="00906246" w:rsidRPr="00C3055C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26D93">
        <w:rPr>
          <w:rFonts w:ascii="Calibri" w:hAnsi="Calibri"/>
          <w:lang w:val="en-GB"/>
        </w:rPr>
        <w:t xml:space="preserve">the contact details of </w:t>
      </w:r>
      <w:r w:rsidRPr="00B7486E">
        <w:rPr>
          <w:rFonts w:ascii="Calibri" w:hAnsi="Calibri"/>
          <w:lang w:val="en-GB"/>
        </w:rPr>
        <w:t>the</w:t>
      </w:r>
      <w:r w:rsidRPr="00B26D93">
        <w:rPr>
          <w:rFonts w:ascii="Calibri" w:hAnsi="Calibri"/>
          <w:lang w:val="en-GB"/>
        </w:rPr>
        <w:t xml:space="preserve"> main competitors </w:t>
      </w:r>
      <w:r w:rsidRPr="00B7486E">
        <w:rPr>
          <w:rFonts w:ascii="Calibri" w:hAnsi="Calibri"/>
          <w:lang w:val="en-GB"/>
        </w:rPr>
        <w:t xml:space="preserve">identified in paragraph </w:t>
      </w:r>
      <w:r w:rsidR="00B971FF">
        <w:rPr>
          <w:rFonts w:ascii="Calibri" w:hAnsi="Calibri"/>
          <w:lang w:val="en-GB"/>
        </w:rPr>
        <w:fldChar w:fldCharType="begin"/>
      </w:r>
      <w:r w:rsidR="00132C6E">
        <w:rPr>
          <w:rFonts w:ascii="Calibri" w:hAnsi="Calibri"/>
          <w:lang w:val="en-GB"/>
        </w:rPr>
        <w:instrText xml:space="preserve"> REF _Ref427325610 \r \h </w:instrText>
      </w:r>
      <w:r w:rsidR="00B971FF">
        <w:rPr>
          <w:rFonts w:ascii="Calibri" w:hAnsi="Calibri"/>
          <w:lang w:val="en-GB"/>
        </w:rPr>
      </w:r>
      <w:r w:rsidR="00B971FF">
        <w:rPr>
          <w:rFonts w:ascii="Calibri" w:hAnsi="Calibri"/>
          <w:lang w:val="en-GB"/>
        </w:rPr>
        <w:fldChar w:fldCharType="separate"/>
      </w:r>
      <w:r w:rsidR="00087B81">
        <w:rPr>
          <w:rFonts w:ascii="Calibri" w:hAnsi="Calibri"/>
          <w:lang w:val="en-GB"/>
        </w:rPr>
        <w:t>A.2.2</w:t>
      </w:r>
      <w:r w:rsidR="00B971FF">
        <w:rPr>
          <w:rFonts w:ascii="Calibri" w:hAnsi="Calibri"/>
          <w:lang w:val="en-GB"/>
        </w:rPr>
        <w:fldChar w:fldCharType="end"/>
      </w:r>
      <w:r w:rsidR="00132C6E">
        <w:rPr>
          <w:rFonts w:ascii="Calibri" w:hAnsi="Calibri" w:hint="eastAsia"/>
          <w:lang w:val="en-GB"/>
        </w:rPr>
        <w:t xml:space="preserve"> above</w:t>
      </w:r>
      <w:r w:rsidRPr="00B7486E">
        <w:rPr>
          <w:rFonts w:ascii="Calibri" w:hAnsi="Calibri"/>
          <w:lang w:val="en-GB"/>
        </w:rPr>
        <w:t xml:space="preserve">, including </w:t>
      </w:r>
      <w:r w:rsidRPr="00B26D93">
        <w:rPr>
          <w:rFonts w:ascii="Calibri" w:hAnsi="Calibri"/>
          <w:lang w:val="en-GB"/>
        </w:rPr>
        <w:t xml:space="preserve">in each case </w:t>
      </w:r>
      <w:r w:rsidRPr="00B7486E">
        <w:rPr>
          <w:rFonts w:ascii="Calibri" w:hAnsi="Calibri"/>
          <w:lang w:val="en-GB"/>
        </w:rPr>
        <w:t>the c</w:t>
      </w:r>
      <w:r w:rsidRPr="00B26D93">
        <w:rPr>
          <w:rFonts w:ascii="Calibri" w:hAnsi="Calibri"/>
          <w:lang w:val="en-GB"/>
        </w:rPr>
        <w:t>ompetito</w:t>
      </w:r>
      <w:r w:rsidRPr="00B7486E">
        <w:rPr>
          <w:rFonts w:ascii="Calibri" w:hAnsi="Calibri"/>
          <w:lang w:val="en-GB"/>
        </w:rPr>
        <w:t>r’s name, address, telephone and fax numbers, email address</w:t>
      </w:r>
      <w:r w:rsidR="008A356C">
        <w:rPr>
          <w:rFonts w:ascii="Calibri" w:hAnsi="Calibri"/>
          <w:lang w:val="en-GB"/>
        </w:rPr>
        <w:t>, where possible</w:t>
      </w:r>
      <w:r w:rsidRPr="00F33084">
        <w:rPr>
          <w:rFonts w:ascii="Calibri" w:hAnsi="Calibri"/>
          <w:lang w:val="en-GB"/>
        </w:rPr>
        <w:t xml:space="preserve"> </w:t>
      </w:r>
      <w:r w:rsidRPr="00B26D93">
        <w:rPr>
          <w:rFonts w:ascii="Calibri" w:hAnsi="Calibri"/>
          <w:lang w:val="en-GB"/>
        </w:rPr>
        <w:t>the contact details of a</w:t>
      </w:r>
      <w:r w:rsidRPr="00B7486E">
        <w:rPr>
          <w:rFonts w:ascii="Calibri" w:hAnsi="Calibri"/>
          <w:lang w:val="en-GB"/>
        </w:rPr>
        <w:t>n appropriate contact person and the competitors’ website address (if any)</w:t>
      </w:r>
      <w:r w:rsidRPr="00C3055C">
        <w:rPr>
          <w:rFonts w:ascii="Calibri" w:hAnsi="Calibri"/>
          <w:lang w:val="en-GB"/>
        </w:rPr>
        <w:t>;</w:t>
      </w:r>
    </w:p>
    <w:p w:rsidR="00906246" w:rsidRPr="00C3055C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26D93">
        <w:rPr>
          <w:rFonts w:ascii="Calibri" w:hAnsi="Calibri"/>
          <w:lang w:val="en-GB"/>
        </w:rPr>
        <w:t xml:space="preserve">the identity and contact details of </w:t>
      </w:r>
      <w:r w:rsidRPr="00B7486E">
        <w:rPr>
          <w:rFonts w:ascii="Calibri" w:hAnsi="Calibri"/>
          <w:lang w:val="en-GB"/>
        </w:rPr>
        <w:t>the five main customers</w:t>
      </w:r>
      <w:r w:rsidR="00B43C32" w:rsidRPr="008A356C">
        <w:rPr>
          <w:vertAlign w:val="superscript"/>
        </w:rPr>
        <w:footnoteReference w:id="8"/>
      </w:r>
      <w:r w:rsidRPr="00B7486E">
        <w:rPr>
          <w:rFonts w:ascii="Calibri" w:hAnsi="Calibri"/>
          <w:lang w:val="en-GB"/>
        </w:rPr>
        <w:t xml:space="preserve"> </w:t>
      </w:r>
      <w:r w:rsidRPr="00DE20C9">
        <w:rPr>
          <w:rFonts w:ascii="Calibri" w:hAnsi="Calibri"/>
          <w:lang w:val="en-GB"/>
        </w:rPr>
        <w:t>of each relevant party</w:t>
      </w:r>
      <w:r w:rsidRPr="00B7486E">
        <w:rPr>
          <w:rFonts w:ascii="Calibri" w:hAnsi="Calibri"/>
          <w:lang w:val="en-GB"/>
        </w:rPr>
        <w:t xml:space="preserve"> in respect of the relevant products</w:t>
      </w:r>
      <w:r w:rsidR="00B31296">
        <w:rPr>
          <w:rFonts w:ascii="Calibri" w:hAnsi="Calibri"/>
          <w:lang w:val="en-GB"/>
        </w:rPr>
        <w:t xml:space="preserve"> in the year prior to the Application</w:t>
      </w:r>
      <w:r w:rsidRPr="00F33084">
        <w:rPr>
          <w:rFonts w:ascii="Calibri" w:hAnsi="Calibri"/>
          <w:lang w:val="en-GB"/>
        </w:rPr>
        <w:t xml:space="preserve">, including </w:t>
      </w:r>
      <w:r w:rsidRPr="00B26D93">
        <w:rPr>
          <w:rFonts w:ascii="Calibri" w:hAnsi="Calibri"/>
          <w:lang w:val="en-GB"/>
        </w:rPr>
        <w:t>in each case</w:t>
      </w:r>
      <w:r w:rsidRPr="00B7486E">
        <w:rPr>
          <w:rFonts w:ascii="Calibri" w:hAnsi="Calibri"/>
          <w:lang w:val="en-GB"/>
        </w:rPr>
        <w:t xml:space="preserve"> the customer’s name, address,</w:t>
      </w:r>
      <w:r w:rsidR="00BE089B">
        <w:rPr>
          <w:rFonts w:ascii="Calibri" w:hAnsi="Calibri"/>
          <w:lang w:val="en-GB"/>
        </w:rPr>
        <w:t xml:space="preserve"> telephone and fax numbers </w:t>
      </w:r>
      <w:r w:rsidRPr="00B7486E">
        <w:rPr>
          <w:rFonts w:ascii="Calibri" w:hAnsi="Calibri"/>
          <w:lang w:val="en-GB"/>
        </w:rPr>
        <w:t>and an email address</w:t>
      </w:r>
      <w:r w:rsidRPr="00C3055C">
        <w:rPr>
          <w:rFonts w:ascii="Calibri" w:hAnsi="Calibri"/>
          <w:lang w:val="en-GB"/>
        </w:rPr>
        <w:t xml:space="preserve"> for the named contact and the customer’s website address (if any);</w:t>
      </w:r>
    </w:p>
    <w:p w:rsidR="00906246" w:rsidRPr="00C3055C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C3055C">
        <w:rPr>
          <w:rFonts w:ascii="Calibri" w:hAnsi="Calibri"/>
          <w:lang w:val="en-GB"/>
        </w:rPr>
        <w:t>the identity and contact details of the five main suppliers</w:t>
      </w:r>
      <w:r w:rsidR="00453C1D" w:rsidRPr="008A356C">
        <w:rPr>
          <w:vertAlign w:val="superscript"/>
        </w:rPr>
        <w:footnoteReference w:id="9"/>
      </w:r>
      <w:r w:rsidRPr="00C3055C">
        <w:rPr>
          <w:rFonts w:ascii="Calibri" w:hAnsi="Calibri"/>
          <w:lang w:val="en-GB"/>
        </w:rPr>
        <w:t xml:space="preserve"> (of raw materials or other inputs used in the production of the relevant products) of each relevant party</w:t>
      </w:r>
      <w:r w:rsidR="00B31296">
        <w:rPr>
          <w:rFonts w:ascii="Calibri" w:hAnsi="Calibri"/>
          <w:lang w:val="en-GB"/>
        </w:rPr>
        <w:t xml:space="preserve"> in the year prior to the Application</w:t>
      </w:r>
      <w:r w:rsidRPr="00C3055C">
        <w:rPr>
          <w:rFonts w:ascii="Calibri" w:hAnsi="Calibri"/>
          <w:lang w:val="en-GB"/>
        </w:rPr>
        <w:t xml:space="preserve">, including </w:t>
      </w:r>
      <w:r w:rsidRPr="00B26D93">
        <w:rPr>
          <w:rFonts w:ascii="Calibri" w:hAnsi="Calibri"/>
          <w:lang w:val="en-GB"/>
        </w:rPr>
        <w:t>in each case</w:t>
      </w:r>
      <w:r w:rsidRPr="00B7486E">
        <w:rPr>
          <w:rFonts w:ascii="Calibri" w:hAnsi="Calibri"/>
          <w:lang w:val="en-GB"/>
        </w:rPr>
        <w:t xml:space="preserve"> the supplier’s name, address, telephone and fax numbers</w:t>
      </w:r>
      <w:r w:rsidRPr="00C3055C">
        <w:rPr>
          <w:rFonts w:ascii="Calibri" w:hAnsi="Calibri"/>
          <w:lang w:val="en-GB"/>
        </w:rPr>
        <w:t>, an email address</w:t>
      </w:r>
      <w:r w:rsidR="00BE089B">
        <w:rPr>
          <w:rFonts w:ascii="Calibri" w:hAnsi="Calibri"/>
          <w:lang w:val="en-GB"/>
        </w:rPr>
        <w:t xml:space="preserve"> for the relevant named contact,</w:t>
      </w:r>
      <w:r w:rsidRPr="00C3055C">
        <w:rPr>
          <w:rFonts w:ascii="Calibri" w:hAnsi="Calibri"/>
          <w:lang w:val="en-GB"/>
        </w:rPr>
        <w:t xml:space="preserve"> and the supplier’s website address (if any).</w:t>
      </w:r>
    </w:p>
    <w:p w:rsidR="00906246" w:rsidRPr="00C3055C" w:rsidRDefault="00906246" w:rsidP="00060472">
      <w:pPr>
        <w:pStyle w:val="ListParagraph"/>
        <w:numPr>
          <w:ilvl w:val="0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C3055C">
        <w:rPr>
          <w:rFonts w:ascii="Calibri" w:hAnsi="Calibri"/>
          <w:lang w:val="en-GB"/>
        </w:rPr>
        <w:t xml:space="preserve">Provide a brief explanation of the structure of demand in each of the relevant market(s) (including plausible alternative markets) identified in paragraph </w:t>
      </w:r>
      <w:r w:rsidR="00A955B1">
        <w:fldChar w:fldCharType="begin"/>
      </w:r>
      <w:r w:rsidR="00A955B1">
        <w:instrText xml:space="preserve"> REF _Ref427327153 \r \h  \* MERGEFORMAT </w:instrText>
      </w:r>
      <w:r w:rsidR="00A955B1">
        <w:fldChar w:fldCharType="separate"/>
      </w:r>
      <w:r w:rsidR="00087B81" w:rsidRPr="00087B81">
        <w:rPr>
          <w:rFonts w:ascii="Calibri" w:hAnsi="Calibri"/>
          <w:lang w:val="en-GB"/>
        </w:rPr>
        <w:t>A.1</w:t>
      </w:r>
      <w:r w:rsidR="00A955B1">
        <w:fldChar w:fldCharType="end"/>
      </w:r>
      <w:r w:rsidRPr="00B7486E">
        <w:rPr>
          <w:rFonts w:ascii="Calibri" w:hAnsi="Calibri"/>
          <w:lang w:val="en-GB"/>
        </w:rPr>
        <w:t xml:space="preserve"> above. This should include, for example, a description of:</w:t>
      </w:r>
    </w:p>
    <w:p w:rsidR="00906246" w:rsidRPr="00C3055C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C3055C">
        <w:rPr>
          <w:rFonts w:ascii="Calibri" w:hAnsi="Calibri"/>
          <w:lang w:val="en-GB"/>
        </w:rPr>
        <w:t xml:space="preserve">the way in which customers purchase the products in question; </w:t>
      </w:r>
    </w:p>
    <w:p w:rsidR="00906246" w:rsidRPr="00C3055C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C3055C">
        <w:rPr>
          <w:rFonts w:ascii="Calibri" w:hAnsi="Calibri"/>
          <w:lang w:val="en-GB"/>
        </w:rPr>
        <w:lastRenderedPageBreak/>
        <w:t xml:space="preserve">the importance of customer preferences (in terms of </w:t>
      </w:r>
      <w:r w:rsidR="00091AAF">
        <w:rPr>
          <w:rFonts w:ascii="Calibri" w:hAnsi="Calibri"/>
          <w:lang w:val="en-GB"/>
        </w:rPr>
        <w:t xml:space="preserve">price, </w:t>
      </w:r>
      <w:r w:rsidRPr="00C3055C">
        <w:rPr>
          <w:rFonts w:ascii="Calibri" w:hAnsi="Calibri"/>
          <w:lang w:val="en-GB"/>
        </w:rPr>
        <w:t xml:space="preserve">brand loyalty, product differentiation, pre- and after-sales services, and the provision of a full range of products); </w:t>
      </w:r>
    </w:p>
    <w:p w:rsidR="00906246" w:rsidRPr="00132C6E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132C6E">
        <w:rPr>
          <w:rFonts w:ascii="Calibri" w:hAnsi="Calibri"/>
          <w:lang w:val="en-GB"/>
        </w:rPr>
        <w:t>the different categories of customers in the market;</w:t>
      </w:r>
    </w:p>
    <w:p w:rsidR="00906246" w:rsidRPr="00132C6E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132C6E">
        <w:rPr>
          <w:rFonts w:ascii="Calibri" w:hAnsi="Calibri"/>
          <w:lang w:val="en-GB"/>
        </w:rPr>
        <w:t>the extent to which customers are willing and able to switch between suppliers.</w:t>
      </w:r>
    </w:p>
    <w:p w:rsidR="00906246" w:rsidRPr="00C3055C" w:rsidRDefault="00906246" w:rsidP="00060472">
      <w:pPr>
        <w:pStyle w:val="ListParagraph"/>
        <w:numPr>
          <w:ilvl w:val="0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132C6E">
        <w:rPr>
          <w:rFonts w:ascii="Calibri" w:hAnsi="Calibri"/>
          <w:lang w:val="en-GB"/>
        </w:rPr>
        <w:t xml:space="preserve">Provide a brief explanation of the structure of supply in each of the relevant market(s) (including plausible alternative markets) identified in paragraph </w:t>
      </w:r>
      <w:r w:rsidR="00A955B1">
        <w:fldChar w:fldCharType="begin"/>
      </w:r>
      <w:r w:rsidR="00A955B1">
        <w:instrText xml:space="preserve"> REF _Ref427327153 \r \h  \* MERGEFORMAT </w:instrText>
      </w:r>
      <w:r w:rsidR="00A955B1">
        <w:fldChar w:fldCharType="separate"/>
      </w:r>
      <w:r w:rsidR="00087B81" w:rsidRPr="00087B81">
        <w:rPr>
          <w:rFonts w:ascii="Calibri" w:hAnsi="Calibri"/>
          <w:lang w:val="en-GB"/>
        </w:rPr>
        <w:t>A.1</w:t>
      </w:r>
      <w:r w:rsidR="00A955B1">
        <w:fldChar w:fldCharType="end"/>
      </w:r>
      <w:r w:rsidRPr="00B7486E">
        <w:rPr>
          <w:rFonts w:ascii="Calibri" w:hAnsi="Calibri"/>
          <w:lang w:val="en-GB"/>
        </w:rPr>
        <w:t xml:space="preserve"> above. This should </w:t>
      </w:r>
      <w:r w:rsidRPr="00C3055C">
        <w:rPr>
          <w:rFonts w:ascii="Calibri" w:hAnsi="Calibri"/>
          <w:lang w:val="en-GB"/>
        </w:rPr>
        <w:t xml:space="preserve">include, for example, a description of: </w:t>
      </w:r>
    </w:p>
    <w:p w:rsidR="00906246" w:rsidRPr="00C3055C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C3055C">
        <w:rPr>
          <w:rFonts w:ascii="Calibri" w:hAnsi="Calibri"/>
          <w:lang w:val="en-GB"/>
        </w:rPr>
        <w:t xml:space="preserve">the manner in which the products in question are produced, priced and sold; </w:t>
      </w:r>
    </w:p>
    <w:p w:rsidR="00906246" w:rsidRPr="00C3055C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C3055C">
        <w:rPr>
          <w:rFonts w:ascii="Calibri" w:hAnsi="Calibri"/>
          <w:lang w:val="en-GB"/>
        </w:rPr>
        <w:t xml:space="preserve">the nature and extent of vertical integration in the market; </w:t>
      </w:r>
    </w:p>
    <w:p w:rsidR="00906246" w:rsidRPr="00132C6E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132C6E">
        <w:rPr>
          <w:rFonts w:ascii="Calibri" w:hAnsi="Calibri"/>
          <w:lang w:val="en-GB"/>
        </w:rPr>
        <w:t xml:space="preserve">the distribution systems prevailing in the market; </w:t>
      </w:r>
    </w:p>
    <w:p w:rsidR="00906246" w:rsidRPr="004F560F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4F560F">
        <w:rPr>
          <w:rFonts w:ascii="Calibri" w:hAnsi="Calibri"/>
          <w:lang w:val="en-GB"/>
        </w:rPr>
        <w:t>the service networks (for example repair and maintenance) prevailing in the market (if any).</w:t>
      </w:r>
    </w:p>
    <w:p w:rsidR="00A4012D" w:rsidRDefault="00757ED8" w:rsidP="00060472">
      <w:pPr>
        <w:pStyle w:val="ListParagraph"/>
        <w:numPr>
          <w:ilvl w:val="0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>
        <w:rPr>
          <w:rFonts w:ascii="Calibri" w:hAnsi="Calibri" w:hint="eastAsia"/>
          <w:lang w:val="en-GB"/>
        </w:rPr>
        <w:t>D</w:t>
      </w:r>
      <w:r w:rsidR="00906246" w:rsidRPr="00B26D93">
        <w:rPr>
          <w:rFonts w:ascii="Calibri" w:hAnsi="Calibri"/>
          <w:lang w:val="en-GB"/>
        </w:rPr>
        <w:t xml:space="preserve">escribe </w:t>
      </w:r>
      <w:r w:rsidR="00453C1D">
        <w:rPr>
          <w:rFonts w:ascii="Calibri" w:hAnsi="Calibri" w:hint="eastAsia"/>
          <w:lang w:val="en-GB"/>
        </w:rPr>
        <w:t xml:space="preserve">the potential competition </w:t>
      </w:r>
      <w:r>
        <w:rPr>
          <w:rFonts w:ascii="Calibri" w:hAnsi="Calibri" w:hint="eastAsia"/>
          <w:lang w:val="en-GB"/>
        </w:rPr>
        <w:t xml:space="preserve">with respect </w:t>
      </w:r>
      <w:r w:rsidR="004354DB">
        <w:rPr>
          <w:rFonts w:ascii="Calibri" w:hAnsi="Calibri" w:hint="eastAsia"/>
          <w:lang w:val="en-GB"/>
        </w:rPr>
        <w:t>to</w:t>
      </w:r>
      <w:r>
        <w:rPr>
          <w:rFonts w:ascii="Calibri" w:hAnsi="Calibri" w:hint="eastAsia"/>
          <w:lang w:val="en-GB"/>
        </w:rPr>
        <w:t xml:space="preserve"> </w:t>
      </w:r>
      <w:r w:rsidRPr="00EE3B44">
        <w:rPr>
          <w:rFonts w:ascii="Calibri" w:hAnsi="Calibri"/>
          <w:lang w:val="en-GB"/>
        </w:rPr>
        <w:t xml:space="preserve">each of the relevant market(s) (including plausible alternative markets) identified in paragraph </w:t>
      </w:r>
      <w:r>
        <w:fldChar w:fldCharType="begin"/>
      </w:r>
      <w:r>
        <w:instrText xml:space="preserve"> REF _Ref427327153 \r \h  \* MERGEFORMAT </w:instrText>
      </w:r>
      <w:r>
        <w:fldChar w:fldCharType="separate"/>
      </w:r>
      <w:r w:rsidRPr="00087B81">
        <w:rPr>
          <w:rFonts w:ascii="Calibri" w:hAnsi="Calibri"/>
          <w:lang w:val="en-GB"/>
        </w:rPr>
        <w:t>A.1</w:t>
      </w:r>
      <w:r>
        <w:fldChar w:fldCharType="end"/>
      </w:r>
      <w:r w:rsidRPr="00B26D93">
        <w:rPr>
          <w:rFonts w:ascii="Calibri" w:hAnsi="Calibri"/>
          <w:lang w:val="en-GB"/>
        </w:rPr>
        <w:t xml:space="preserve"> above</w:t>
      </w:r>
      <w:r w:rsidDel="00757ED8">
        <w:rPr>
          <w:rFonts w:ascii="Calibri" w:hAnsi="Calibri" w:hint="eastAsia"/>
          <w:lang w:val="en-GB"/>
        </w:rPr>
        <w:t xml:space="preserve"> </w:t>
      </w:r>
      <w:r w:rsidR="00453C1D">
        <w:rPr>
          <w:rFonts w:ascii="Calibri" w:hAnsi="Calibri" w:hint="eastAsia"/>
          <w:lang w:val="en-GB"/>
        </w:rPr>
        <w:t>by</w:t>
      </w:r>
      <w:r w:rsidR="00A4012D">
        <w:rPr>
          <w:rFonts w:ascii="Calibri" w:hAnsi="Calibri" w:hint="eastAsia"/>
          <w:lang w:val="en-GB"/>
        </w:rPr>
        <w:t>:</w:t>
      </w:r>
    </w:p>
    <w:p w:rsidR="00A4012D" w:rsidRDefault="00F50459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>
        <w:rPr>
          <w:rFonts w:ascii="Calibri" w:hAnsi="Calibri" w:hint="eastAsia"/>
          <w:lang w:val="en-GB"/>
        </w:rPr>
        <w:t>setting out the Applicant</w:t>
      </w:r>
      <w:r>
        <w:rPr>
          <w:rFonts w:ascii="Calibri" w:hAnsi="Calibri"/>
          <w:lang w:val="en-GB"/>
        </w:rPr>
        <w:t>’</w:t>
      </w:r>
      <w:r>
        <w:rPr>
          <w:rFonts w:ascii="Calibri" w:hAnsi="Calibri" w:hint="eastAsia"/>
          <w:lang w:val="en-GB"/>
        </w:rPr>
        <w:t xml:space="preserve">s view on its </w:t>
      </w:r>
      <w:r w:rsidR="00B31296">
        <w:rPr>
          <w:rFonts w:ascii="Calibri" w:hAnsi="Calibri"/>
          <w:lang w:val="en-GB"/>
        </w:rPr>
        <w:t xml:space="preserve">potential </w:t>
      </w:r>
      <w:r>
        <w:rPr>
          <w:rFonts w:ascii="Calibri" w:hAnsi="Calibri" w:hint="eastAsia"/>
          <w:lang w:val="en-GB"/>
        </w:rPr>
        <w:t>competitors in the market</w:t>
      </w:r>
      <w:r w:rsidR="00A4012D">
        <w:rPr>
          <w:rFonts w:ascii="Calibri" w:hAnsi="Calibri" w:hint="eastAsia"/>
          <w:lang w:val="en-GB"/>
        </w:rPr>
        <w:t>;</w:t>
      </w:r>
    </w:p>
    <w:p w:rsidR="00A4012D" w:rsidRDefault="00453C1D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>
        <w:rPr>
          <w:rFonts w:ascii="Calibri" w:hAnsi="Calibri" w:hint="eastAsia"/>
          <w:lang w:val="en-GB"/>
        </w:rPr>
        <w:t xml:space="preserve">specifying </w:t>
      </w:r>
      <w:r w:rsidR="00906246" w:rsidRPr="00B26D93">
        <w:rPr>
          <w:rFonts w:ascii="Calibri" w:hAnsi="Calibri"/>
          <w:lang w:val="en-GB"/>
        </w:rPr>
        <w:t xml:space="preserve">any significant barriers to entry to </w:t>
      </w:r>
      <w:r>
        <w:rPr>
          <w:rFonts w:ascii="Calibri" w:hAnsi="Calibri" w:hint="eastAsia"/>
          <w:lang w:val="en-GB"/>
        </w:rPr>
        <w:t xml:space="preserve">or expansion in </w:t>
      </w:r>
      <w:r w:rsidR="00906246" w:rsidRPr="00B26D93">
        <w:rPr>
          <w:rFonts w:ascii="Calibri" w:hAnsi="Calibri"/>
          <w:lang w:val="en-GB"/>
        </w:rPr>
        <w:t>the market</w:t>
      </w:r>
      <w:r w:rsidR="00A4012D">
        <w:rPr>
          <w:rFonts w:ascii="Calibri" w:hAnsi="Calibri" w:hint="eastAsia"/>
          <w:lang w:val="en-GB"/>
        </w:rPr>
        <w:t>;</w:t>
      </w:r>
      <w:r w:rsidR="00906246" w:rsidRPr="00B26D93">
        <w:rPr>
          <w:rFonts w:ascii="Calibri" w:hAnsi="Calibri"/>
          <w:lang w:val="en-GB"/>
        </w:rPr>
        <w:t xml:space="preserve"> and </w:t>
      </w:r>
    </w:p>
    <w:p w:rsidR="00906246" w:rsidRPr="00B26D93" w:rsidRDefault="00906246" w:rsidP="00060472">
      <w:pPr>
        <w:pStyle w:val="ListParagraph"/>
        <w:numPr>
          <w:ilvl w:val="1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26D93">
        <w:rPr>
          <w:rFonts w:ascii="Calibri" w:hAnsi="Calibri"/>
          <w:lang w:val="en-GB"/>
        </w:rPr>
        <w:t>provid</w:t>
      </w:r>
      <w:r w:rsidR="00F50459">
        <w:rPr>
          <w:rFonts w:ascii="Calibri" w:hAnsi="Calibri" w:hint="eastAsia"/>
          <w:lang w:val="en-GB"/>
        </w:rPr>
        <w:t>ing</w:t>
      </w:r>
      <w:r w:rsidR="00723483">
        <w:rPr>
          <w:rFonts w:ascii="Calibri" w:hAnsi="Calibri" w:hint="eastAsia"/>
          <w:lang w:val="en-GB"/>
        </w:rPr>
        <w:t xml:space="preserve"> </w:t>
      </w:r>
      <w:r w:rsidRPr="00B26D93">
        <w:rPr>
          <w:rFonts w:ascii="Calibri" w:hAnsi="Calibri"/>
          <w:lang w:val="en-GB"/>
        </w:rPr>
        <w:t>details of instances of market entry</w:t>
      </w:r>
      <w:r w:rsidR="00091AAF">
        <w:rPr>
          <w:rFonts w:ascii="Calibri" w:hAnsi="Calibri"/>
          <w:lang w:val="en-GB"/>
        </w:rPr>
        <w:t>,</w:t>
      </w:r>
      <w:r w:rsidRPr="00B26D93">
        <w:rPr>
          <w:rFonts w:ascii="Calibri" w:hAnsi="Calibri"/>
          <w:lang w:val="en-GB"/>
        </w:rPr>
        <w:t xml:space="preserve"> market exit</w:t>
      </w:r>
      <w:r w:rsidR="00091AAF">
        <w:rPr>
          <w:rFonts w:ascii="Calibri" w:hAnsi="Calibri"/>
          <w:lang w:val="en-GB"/>
        </w:rPr>
        <w:t xml:space="preserve"> and </w:t>
      </w:r>
      <w:r w:rsidR="00FA436C">
        <w:rPr>
          <w:rFonts w:ascii="Calibri" w:hAnsi="Calibri"/>
          <w:lang w:val="en-GB"/>
        </w:rPr>
        <w:t xml:space="preserve">market </w:t>
      </w:r>
      <w:r w:rsidR="00091AAF">
        <w:rPr>
          <w:rFonts w:ascii="Calibri" w:hAnsi="Calibri"/>
          <w:lang w:val="en-GB"/>
        </w:rPr>
        <w:t>consolidation (i.e. merger or acquisition)</w:t>
      </w:r>
      <w:r w:rsidRPr="00B26D93">
        <w:rPr>
          <w:rFonts w:ascii="Calibri" w:hAnsi="Calibri"/>
          <w:lang w:val="en-GB"/>
        </w:rPr>
        <w:t xml:space="preserve"> in the five years</w:t>
      </w:r>
      <w:r w:rsidR="005F7547">
        <w:rPr>
          <w:rFonts w:ascii="Calibri" w:hAnsi="Calibri"/>
          <w:lang w:val="en-GB"/>
        </w:rPr>
        <w:t xml:space="preserve"> prior to the Application</w:t>
      </w:r>
      <w:r w:rsidRPr="00B26D93">
        <w:rPr>
          <w:rFonts w:ascii="Calibri" w:hAnsi="Calibri"/>
          <w:lang w:val="en-GB"/>
        </w:rPr>
        <w:t>.</w:t>
      </w:r>
    </w:p>
    <w:p w:rsidR="00447418" w:rsidRPr="00DF272E" w:rsidRDefault="00906246" w:rsidP="00697949">
      <w:pPr>
        <w:pStyle w:val="ListParagraph"/>
        <w:numPr>
          <w:ilvl w:val="0"/>
          <w:numId w:val="12"/>
        </w:numPr>
        <w:spacing w:afterLines="100" w:after="360"/>
        <w:ind w:leftChars="0"/>
        <w:jc w:val="both"/>
        <w:rPr>
          <w:rFonts w:ascii="Calibri" w:hAnsi="Calibri"/>
          <w:lang w:val="en-GB"/>
        </w:rPr>
      </w:pPr>
      <w:r w:rsidRPr="00BB6641">
        <w:rPr>
          <w:rFonts w:ascii="Calibri" w:hAnsi="Calibri"/>
          <w:lang w:val="en-GB"/>
        </w:rPr>
        <w:lastRenderedPageBreak/>
        <w:t>Provide copies of any reports, studies, surveys or comparable documents prepared by third parties</w:t>
      </w:r>
      <w:r w:rsidRPr="005F7547">
        <w:rPr>
          <w:vertAlign w:val="superscript"/>
        </w:rPr>
        <w:footnoteReference w:id="10"/>
      </w:r>
      <w:r w:rsidRPr="00BB6641">
        <w:rPr>
          <w:rFonts w:ascii="Calibri" w:hAnsi="Calibri"/>
          <w:lang w:val="en-GB"/>
        </w:rPr>
        <w:t xml:space="preserve"> in the past five years which refer to the competitive conditions in any of the relevant market(s) (including plausible alternative markets) identified in paragraph </w:t>
      </w:r>
      <w:r w:rsidR="00A955B1">
        <w:fldChar w:fldCharType="begin"/>
      </w:r>
      <w:r w:rsidR="00A955B1">
        <w:instrText xml:space="preserve"> REF _Ref427327153 \r \h  \* MERGEFORMAT </w:instrText>
      </w:r>
      <w:r w:rsidR="00A955B1">
        <w:fldChar w:fldCharType="separate"/>
      </w:r>
      <w:r w:rsidR="00087B81" w:rsidRPr="00087B81">
        <w:rPr>
          <w:rFonts w:ascii="Calibri" w:hAnsi="Calibri"/>
          <w:lang w:val="en-GB"/>
        </w:rPr>
        <w:t>A.1</w:t>
      </w:r>
      <w:r w:rsidR="00A955B1">
        <w:fldChar w:fldCharType="end"/>
      </w:r>
      <w:r w:rsidRPr="00BB6641">
        <w:rPr>
          <w:rFonts w:ascii="Calibri" w:hAnsi="Calibri"/>
          <w:lang w:val="en-GB"/>
        </w:rPr>
        <w:t xml:space="preserve"> above.</w:t>
      </w:r>
      <w:r w:rsidR="00EE60FB">
        <w:rPr>
          <w:rFonts w:ascii="Calibri" w:hAnsi="Calibri"/>
          <w:lang w:val="en-GB"/>
        </w:rPr>
        <w:t xml:space="preserve"> </w:t>
      </w:r>
      <w:bookmarkStart w:id="2" w:name="_GoBack"/>
      <w:bookmarkEnd w:id="2"/>
    </w:p>
    <w:sectPr w:rsidR="00447418" w:rsidRPr="00DF272E" w:rsidSect="00BB6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97" w:bottom="1440" w:left="1797" w:header="425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9D" w:rsidRDefault="00A4239D" w:rsidP="00DD3495">
      <w:r>
        <w:separator/>
      </w:r>
    </w:p>
  </w:endnote>
  <w:endnote w:type="continuationSeparator" w:id="0">
    <w:p w:rsidR="00A4239D" w:rsidRDefault="00A4239D" w:rsidP="00DD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53" w:rsidRDefault="007D34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73955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091AAF" w:rsidRPr="00B652F1" w:rsidRDefault="00091AAF" w:rsidP="00A6038C">
        <w:pPr>
          <w:pStyle w:val="Footer"/>
          <w:rPr>
            <w:sz w:val="24"/>
            <w:szCs w:val="24"/>
          </w:rPr>
        </w:pPr>
        <w:r>
          <w:rPr>
            <w:rFonts w:hint="eastAsia"/>
          </w:rPr>
          <w:tab/>
        </w:r>
        <w:r w:rsidR="00B971FF" w:rsidRPr="00B652F1">
          <w:rPr>
            <w:sz w:val="24"/>
            <w:szCs w:val="24"/>
          </w:rPr>
          <w:fldChar w:fldCharType="begin"/>
        </w:r>
        <w:r w:rsidRPr="00B652F1">
          <w:rPr>
            <w:sz w:val="24"/>
            <w:szCs w:val="24"/>
          </w:rPr>
          <w:instrText xml:space="preserve"> PAGE   \* MERGEFORMAT </w:instrText>
        </w:r>
        <w:r w:rsidR="00B971FF" w:rsidRPr="00B652F1">
          <w:rPr>
            <w:sz w:val="24"/>
            <w:szCs w:val="24"/>
          </w:rPr>
          <w:fldChar w:fldCharType="separate"/>
        </w:r>
        <w:r w:rsidR="007D3453">
          <w:rPr>
            <w:noProof/>
            <w:sz w:val="24"/>
            <w:szCs w:val="24"/>
          </w:rPr>
          <w:t>1</w:t>
        </w:r>
        <w:r w:rsidR="00B971FF" w:rsidRPr="00B652F1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53" w:rsidRDefault="007D3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9D" w:rsidRDefault="00A4239D" w:rsidP="00DD3495">
      <w:r>
        <w:separator/>
      </w:r>
    </w:p>
  </w:footnote>
  <w:footnote w:type="continuationSeparator" w:id="0">
    <w:p w:rsidR="00A4239D" w:rsidRDefault="00A4239D" w:rsidP="00DD3495">
      <w:r>
        <w:continuationSeparator/>
      </w:r>
    </w:p>
  </w:footnote>
  <w:footnote w:id="1">
    <w:p w:rsidR="00A40850" w:rsidRPr="00760F0B" w:rsidRDefault="00A40850" w:rsidP="00A40850">
      <w:pPr>
        <w:pStyle w:val="FootnoteText"/>
        <w:spacing w:beforeLines="50" w:before="180" w:line="280" w:lineRule="exact"/>
        <w:ind w:left="426" w:hangingChars="213" w:hanging="426"/>
        <w:jc w:val="both"/>
        <w:rPr>
          <w:rFonts w:ascii="Calibri" w:hAnsi="Calibri"/>
        </w:rPr>
      </w:pPr>
      <w:r w:rsidRPr="00760F0B">
        <w:rPr>
          <w:rFonts w:ascii="Calibri" w:hAnsi="Calibri"/>
          <w:vertAlign w:val="superscript"/>
          <w:lang w:eastAsia="zh-TW"/>
        </w:rPr>
        <w:footnoteRef/>
      </w:r>
      <w:r w:rsidRPr="00760F0B">
        <w:rPr>
          <w:rFonts w:ascii="Calibri" w:hAnsi="Calibri"/>
          <w:lang w:eastAsia="zh-TW"/>
        </w:rPr>
        <w:t xml:space="preserve"> </w:t>
      </w:r>
      <w:r w:rsidRPr="00760F0B">
        <w:rPr>
          <w:rFonts w:ascii="Calibri" w:hAnsi="Calibri"/>
          <w:lang w:eastAsia="zh-TW"/>
        </w:rPr>
        <w:tab/>
      </w:r>
      <w:r w:rsidRPr="00342FE0">
        <w:rPr>
          <w:rFonts w:ascii="Calibri" w:hAnsi="Calibri"/>
          <w:lang w:val="en-US" w:eastAsia="zh-TW"/>
        </w:rPr>
        <w:t xml:space="preserve">Where an Application is made in respect of an agreement or conduct falling within the concurrent jurisdiction of the Commission and the </w:t>
      </w:r>
      <w:r>
        <w:rPr>
          <w:rFonts w:ascii="Calibri" w:hAnsi="Calibri" w:hint="eastAsia"/>
          <w:lang w:val="en-US" w:eastAsia="zh-TW"/>
        </w:rPr>
        <w:t>Communications Authority</w:t>
      </w:r>
      <w:r w:rsidRPr="00342FE0">
        <w:rPr>
          <w:rFonts w:ascii="Calibri" w:hAnsi="Calibri"/>
          <w:lang w:val="en-US" w:eastAsia="zh-TW"/>
        </w:rPr>
        <w:t xml:space="preserve"> under section 159 of the Ordinance, references to the Commission in </w:t>
      </w:r>
      <w:r>
        <w:rPr>
          <w:rFonts w:ascii="Calibri" w:hAnsi="Calibri" w:hint="eastAsia"/>
          <w:lang w:val="en-US" w:eastAsia="zh-TW"/>
        </w:rPr>
        <w:t xml:space="preserve">this Annex to </w:t>
      </w:r>
      <w:r w:rsidRPr="00342FE0">
        <w:rPr>
          <w:rFonts w:ascii="Calibri" w:hAnsi="Calibri"/>
          <w:lang w:val="en-US" w:eastAsia="zh-TW"/>
        </w:rPr>
        <w:t xml:space="preserve">Form AD include the </w:t>
      </w:r>
      <w:r>
        <w:rPr>
          <w:rFonts w:ascii="Calibri" w:hAnsi="Calibri" w:hint="eastAsia"/>
          <w:lang w:val="en-US" w:eastAsia="zh-TW"/>
        </w:rPr>
        <w:t>Communications Authority</w:t>
      </w:r>
      <w:r w:rsidRPr="00342FE0">
        <w:rPr>
          <w:rFonts w:ascii="Calibri" w:hAnsi="Calibri"/>
          <w:lang w:val="en-US" w:eastAsia="zh-TW"/>
        </w:rPr>
        <w:t xml:space="preserve"> as the context requires.</w:t>
      </w:r>
    </w:p>
  </w:footnote>
  <w:footnote w:id="2">
    <w:p w:rsidR="00091AAF" w:rsidRPr="00060472" w:rsidRDefault="00091AAF" w:rsidP="005901F6">
      <w:pPr>
        <w:pStyle w:val="FootnoteText"/>
        <w:spacing w:beforeLines="50" w:before="180" w:line="280" w:lineRule="exact"/>
        <w:ind w:left="400" w:hangingChars="200" w:hanging="400"/>
        <w:jc w:val="both"/>
        <w:rPr>
          <w:rFonts w:ascii="Calibri" w:hAnsi="Calibri"/>
        </w:rPr>
      </w:pPr>
      <w:r w:rsidRPr="00060472">
        <w:rPr>
          <w:rStyle w:val="FootnoteReference"/>
          <w:rFonts w:ascii="Calibri" w:hAnsi="Calibri"/>
        </w:rPr>
        <w:footnoteRef/>
      </w:r>
      <w:r w:rsidRPr="00060472">
        <w:rPr>
          <w:rFonts w:ascii="Calibri" w:hAnsi="Calibri"/>
        </w:rPr>
        <w:t xml:space="preserve"> </w:t>
      </w:r>
      <w:r w:rsidRPr="00060472">
        <w:rPr>
          <w:rFonts w:ascii="Calibri" w:hAnsi="Calibri"/>
        </w:rPr>
        <w:tab/>
      </w:r>
      <w:r w:rsidRPr="00060472">
        <w:rPr>
          <w:rFonts w:ascii="Calibri" w:hAnsi="Calibri"/>
          <w:lang w:eastAsia="zh-TW"/>
        </w:rPr>
        <w:t xml:space="preserve">The term </w:t>
      </w:r>
      <w:r w:rsidR="00163D55">
        <w:rPr>
          <w:rFonts w:ascii="Calibri" w:hAnsi="Calibri"/>
          <w:lang w:eastAsia="zh-TW"/>
        </w:rPr>
        <w:t>“</w:t>
      </w:r>
      <w:r w:rsidRPr="00060472">
        <w:rPr>
          <w:rFonts w:ascii="Calibri" w:hAnsi="Calibri"/>
          <w:lang w:eastAsia="zh-TW"/>
        </w:rPr>
        <w:t>relevant market</w:t>
      </w:r>
      <w:r w:rsidR="00163D55">
        <w:rPr>
          <w:rFonts w:ascii="Calibri" w:hAnsi="Calibri"/>
          <w:lang w:eastAsia="zh-TW"/>
        </w:rPr>
        <w:t>”</w:t>
      </w:r>
      <w:r w:rsidRPr="00060472">
        <w:rPr>
          <w:rFonts w:ascii="Calibri" w:hAnsi="Calibri"/>
          <w:lang w:eastAsia="zh-TW"/>
        </w:rPr>
        <w:t xml:space="preserve"> has a technical meaning in competition analysis and the manner in which the Commission defines the market may differ from how businesses typically think of a market. For information on the Commission’s general approach to market definition, Applicants should consult Part 2 of the Commission’s </w:t>
      </w:r>
      <w:r w:rsidRPr="00060472">
        <w:rPr>
          <w:rFonts w:ascii="Calibri" w:hAnsi="Calibri"/>
          <w:i/>
          <w:lang w:eastAsia="zh-TW"/>
        </w:rPr>
        <w:t>Guideline on the Second Conduct Rule</w:t>
      </w:r>
      <w:r w:rsidRPr="00060472">
        <w:rPr>
          <w:rFonts w:ascii="Calibri" w:hAnsi="Calibri"/>
          <w:lang w:eastAsia="zh-TW"/>
        </w:rPr>
        <w:t>.</w:t>
      </w:r>
    </w:p>
  </w:footnote>
  <w:footnote w:id="3">
    <w:p w:rsidR="00091AAF" w:rsidRPr="00060472" w:rsidRDefault="00091AAF" w:rsidP="005901F6">
      <w:pPr>
        <w:pStyle w:val="FootnoteText"/>
        <w:spacing w:beforeLines="50" w:before="180" w:line="280" w:lineRule="exact"/>
        <w:ind w:left="400" w:hangingChars="200" w:hanging="400"/>
        <w:jc w:val="both"/>
        <w:rPr>
          <w:rFonts w:ascii="Calibri" w:hAnsi="Calibri"/>
          <w:lang w:eastAsia="zh-TW"/>
        </w:rPr>
      </w:pPr>
      <w:r w:rsidRPr="00060472">
        <w:rPr>
          <w:rStyle w:val="FootnoteReference"/>
          <w:rFonts w:ascii="Calibri" w:hAnsi="Calibri"/>
        </w:rPr>
        <w:footnoteRef/>
      </w:r>
      <w:r w:rsidRPr="00060472">
        <w:rPr>
          <w:rFonts w:ascii="Calibri" w:hAnsi="Calibri"/>
        </w:rPr>
        <w:t xml:space="preserve"> </w:t>
      </w:r>
      <w:r w:rsidRPr="00060472">
        <w:rPr>
          <w:rFonts w:ascii="Calibri" w:hAnsi="Calibri"/>
          <w:lang w:eastAsia="zh-TW"/>
        </w:rPr>
        <w:tab/>
        <w:t xml:space="preserve">The relevant market(s) for the purposes of the Application are established by a combination of the relevant product and geographic markets. For example, where the relevant product market is the market for product X and the relevant geographic market is area Y, market share, competitor information and other market-related information should be provided in respect of the market for product X in area Y. Applicants are referred generally to Part 2 of the Commission’s </w:t>
      </w:r>
      <w:r w:rsidRPr="00060472">
        <w:rPr>
          <w:rFonts w:ascii="Calibri" w:hAnsi="Calibri"/>
          <w:i/>
          <w:lang w:eastAsia="zh-TW"/>
        </w:rPr>
        <w:t>Guideline on the Second Conduct Rule.</w:t>
      </w:r>
    </w:p>
  </w:footnote>
  <w:footnote w:id="4">
    <w:p w:rsidR="00091AAF" w:rsidRPr="00060472" w:rsidRDefault="00091AAF" w:rsidP="005901F6">
      <w:pPr>
        <w:pStyle w:val="FootnoteText"/>
        <w:spacing w:beforeLines="50" w:before="180" w:line="280" w:lineRule="exact"/>
        <w:ind w:left="400" w:hangingChars="200" w:hanging="400"/>
        <w:jc w:val="both"/>
        <w:rPr>
          <w:rStyle w:val="FootnoteReference"/>
          <w:rFonts w:ascii="Calibri" w:hAnsi="Calibri"/>
          <w:vertAlign w:val="baseline"/>
        </w:rPr>
      </w:pPr>
      <w:r w:rsidRPr="00060472">
        <w:rPr>
          <w:rStyle w:val="FootnoteReference"/>
          <w:rFonts w:ascii="Calibri" w:hAnsi="Calibri"/>
        </w:rPr>
        <w:footnoteRef/>
      </w:r>
      <w:r w:rsidRPr="00060472">
        <w:rPr>
          <w:rStyle w:val="FootnoteReference"/>
          <w:rFonts w:ascii="Calibri" w:hAnsi="Calibri"/>
        </w:rPr>
        <w:t xml:space="preserve">  </w:t>
      </w:r>
      <w:r w:rsidRPr="00060472">
        <w:rPr>
          <w:rStyle w:val="FootnoteReference"/>
          <w:rFonts w:ascii="Calibri" w:hAnsi="Calibri"/>
        </w:rPr>
        <w:tab/>
      </w:r>
      <w:r w:rsidRPr="00060472">
        <w:rPr>
          <w:rStyle w:val="FootnoteReference"/>
          <w:rFonts w:ascii="Calibri" w:hAnsi="Calibri"/>
          <w:vertAlign w:val="baseline"/>
        </w:rPr>
        <w:t xml:space="preserve">For example, where a worldwide geographic market is proposed as the relevant </w:t>
      </w:r>
      <w:r w:rsidRPr="00060472">
        <w:rPr>
          <w:rFonts w:ascii="Calibri" w:hAnsi="Calibri"/>
        </w:rPr>
        <w:t xml:space="preserve">geographic </w:t>
      </w:r>
      <w:r w:rsidRPr="00060472">
        <w:rPr>
          <w:rStyle w:val="FootnoteReference"/>
          <w:rFonts w:ascii="Calibri" w:hAnsi="Calibri"/>
          <w:vertAlign w:val="baseline"/>
        </w:rPr>
        <w:t>market, the Applicant may consider alternatives s</w:t>
      </w:r>
      <w:r w:rsidRPr="00060472">
        <w:rPr>
          <w:rFonts w:ascii="Calibri" w:hAnsi="Calibri"/>
        </w:rPr>
        <w:t>uch as a</w:t>
      </w:r>
      <w:r w:rsidRPr="00060472">
        <w:rPr>
          <w:rStyle w:val="FootnoteReference"/>
          <w:rFonts w:ascii="Calibri" w:hAnsi="Calibri"/>
          <w:vertAlign w:val="baseline"/>
        </w:rPr>
        <w:t xml:space="preserve"> regional</w:t>
      </w:r>
      <w:r w:rsidRPr="00060472">
        <w:rPr>
          <w:rFonts w:ascii="Calibri" w:hAnsi="Calibri"/>
          <w:lang w:eastAsia="zh-TW"/>
        </w:rPr>
        <w:t xml:space="preserve"> geographic market</w:t>
      </w:r>
      <w:r w:rsidRPr="00060472">
        <w:rPr>
          <w:rStyle w:val="FootnoteReference"/>
          <w:rFonts w:ascii="Calibri" w:hAnsi="Calibri"/>
          <w:vertAlign w:val="baseline"/>
        </w:rPr>
        <w:t xml:space="preserve">, a geographic market comprising Hong Kong or </w:t>
      </w:r>
      <w:r w:rsidRPr="00060472">
        <w:rPr>
          <w:rFonts w:ascii="Calibri" w:hAnsi="Calibri"/>
        </w:rPr>
        <w:t>a part of Hong Kong</w:t>
      </w:r>
      <w:r w:rsidRPr="00060472">
        <w:rPr>
          <w:rStyle w:val="FootnoteReference"/>
          <w:rFonts w:ascii="Calibri" w:hAnsi="Calibri"/>
          <w:vertAlign w:val="baseline"/>
        </w:rPr>
        <w:t>. Plausible alternative market definitions may be identified on the basis of previous Decisions of the Commission or case-law of the Competition Tribunal and other courts, by reference to industry reports or third party market studies, as well as internal documents of the Applicant.</w:t>
      </w:r>
    </w:p>
  </w:footnote>
  <w:footnote w:id="5">
    <w:p w:rsidR="00091AAF" w:rsidRPr="00060472" w:rsidRDefault="00091AAF" w:rsidP="005901F6">
      <w:pPr>
        <w:pStyle w:val="FootnoteText"/>
        <w:spacing w:beforeLines="50" w:before="180" w:line="280" w:lineRule="exact"/>
        <w:ind w:left="400" w:hangingChars="200" w:hanging="400"/>
        <w:jc w:val="both"/>
        <w:rPr>
          <w:rFonts w:ascii="Calibri" w:hAnsi="Calibri"/>
          <w:lang w:val="en-US"/>
        </w:rPr>
      </w:pPr>
      <w:r w:rsidRPr="00060472">
        <w:rPr>
          <w:rStyle w:val="FootnoteReference"/>
          <w:rFonts w:ascii="Calibri" w:hAnsi="Calibri"/>
        </w:rPr>
        <w:footnoteRef/>
      </w:r>
      <w:r w:rsidRPr="00060472">
        <w:rPr>
          <w:rStyle w:val="FootnoteReference"/>
          <w:rFonts w:ascii="Calibri" w:hAnsi="Calibri"/>
        </w:rPr>
        <w:t xml:space="preserve"> </w:t>
      </w:r>
      <w:r w:rsidRPr="00060472">
        <w:rPr>
          <w:rStyle w:val="FootnoteReference"/>
          <w:rFonts w:ascii="Calibri" w:hAnsi="Calibri"/>
        </w:rPr>
        <w:tab/>
      </w:r>
      <w:r w:rsidRPr="00060472">
        <w:rPr>
          <w:rStyle w:val="FootnoteReference"/>
          <w:rFonts w:ascii="Calibri" w:hAnsi="Calibri"/>
          <w:vertAlign w:val="baseline"/>
        </w:rPr>
        <w:t>Unless the context indicates otherwise, a reference to a product or products in this A</w:t>
      </w:r>
      <w:r w:rsidRPr="00060472">
        <w:rPr>
          <w:rFonts w:ascii="Calibri" w:hAnsi="Calibri"/>
        </w:rPr>
        <w:t xml:space="preserve">nnex </w:t>
      </w:r>
      <w:r w:rsidRPr="00060472">
        <w:rPr>
          <w:rFonts w:ascii="Calibri" w:hAnsi="Calibri"/>
          <w:lang w:val="en-US"/>
        </w:rPr>
        <w:t>includes a service or services.</w:t>
      </w:r>
    </w:p>
  </w:footnote>
  <w:footnote w:id="6">
    <w:p w:rsidR="00091AAF" w:rsidRPr="00060472" w:rsidRDefault="00091AAF" w:rsidP="005901F6">
      <w:pPr>
        <w:pStyle w:val="FootnoteText"/>
        <w:spacing w:beforeLines="50" w:before="180" w:line="280" w:lineRule="exact"/>
        <w:ind w:left="400" w:hangingChars="200" w:hanging="400"/>
        <w:jc w:val="both"/>
        <w:rPr>
          <w:rStyle w:val="FootnoteReference"/>
          <w:rFonts w:ascii="Calibri" w:hAnsi="Calibri" w:cstheme="minorBidi"/>
          <w:kern w:val="2"/>
          <w:sz w:val="24"/>
          <w:szCs w:val="22"/>
          <w:lang w:val="en-US" w:eastAsia="zh-TW"/>
        </w:rPr>
      </w:pPr>
      <w:r w:rsidRPr="00060472">
        <w:rPr>
          <w:rStyle w:val="FootnoteReference"/>
          <w:rFonts w:ascii="Calibri" w:hAnsi="Calibri"/>
        </w:rPr>
        <w:footnoteRef/>
      </w:r>
      <w:r w:rsidRPr="00060472">
        <w:rPr>
          <w:rStyle w:val="FootnoteReference"/>
          <w:rFonts w:ascii="Calibri" w:hAnsi="Calibri"/>
        </w:rPr>
        <w:t xml:space="preserve"> </w:t>
      </w:r>
      <w:r w:rsidRPr="00060472">
        <w:rPr>
          <w:rStyle w:val="FootnoteReference"/>
          <w:rFonts w:ascii="Calibri" w:hAnsi="Calibri"/>
        </w:rPr>
        <w:tab/>
      </w:r>
      <w:r w:rsidRPr="00060472">
        <w:rPr>
          <w:rStyle w:val="FootnoteReference"/>
          <w:rFonts w:ascii="Calibri" w:hAnsi="Calibri"/>
          <w:vertAlign w:val="baseline"/>
        </w:rPr>
        <w:t xml:space="preserve">The markets that should form the basis for analysis </w:t>
      </w:r>
      <w:r w:rsidRPr="00060472">
        <w:rPr>
          <w:rFonts w:ascii="Calibri" w:hAnsi="Calibri"/>
        </w:rPr>
        <w:t xml:space="preserve">of an agreement </w:t>
      </w:r>
      <w:r w:rsidRPr="00060472">
        <w:rPr>
          <w:rStyle w:val="FootnoteReference"/>
          <w:rFonts w:ascii="Calibri" w:hAnsi="Calibri"/>
          <w:vertAlign w:val="baseline"/>
        </w:rPr>
        <w:t>generally include all markets in Hong Kong, including Hong Kong or a part of Hong Kong, where (a) two or more parties to the agreement are engaged in business activities in the same product market; (b) one or more parties to the agreement are engaged in business activities in a product market, which is upstream or downstream of a product market in which any other party is active; and (c) any other markets which might be affected by the agreement</w:t>
      </w:r>
      <w:r w:rsidRPr="00060472">
        <w:rPr>
          <w:rStyle w:val="FootnoteReference"/>
          <w:rFonts w:ascii="Calibri" w:hAnsi="Calibri"/>
          <w:vertAlign w:val="baseline"/>
          <w:lang w:eastAsia="zh-TW"/>
        </w:rPr>
        <w:t xml:space="preserve"> in question</w:t>
      </w:r>
      <w:r w:rsidRPr="00060472">
        <w:rPr>
          <w:rStyle w:val="FootnoteReference"/>
          <w:rFonts w:ascii="Calibri" w:hAnsi="Calibri"/>
          <w:vertAlign w:val="baseline"/>
        </w:rPr>
        <w:t xml:space="preserve">. </w:t>
      </w:r>
    </w:p>
  </w:footnote>
  <w:footnote w:id="7">
    <w:p w:rsidR="00091AAF" w:rsidRPr="00060472" w:rsidRDefault="00091AAF" w:rsidP="005901F6">
      <w:pPr>
        <w:pStyle w:val="FootnoteText"/>
        <w:spacing w:beforeLines="50" w:before="180" w:line="280" w:lineRule="exact"/>
        <w:ind w:left="400" w:hangingChars="200" w:hanging="400"/>
        <w:jc w:val="both"/>
        <w:rPr>
          <w:rFonts w:ascii="Calibri" w:hAnsi="Calibri"/>
        </w:rPr>
      </w:pPr>
      <w:r w:rsidRPr="00060472">
        <w:rPr>
          <w:rStyle w:val="FootnoteReference"/>
          <w:rFonts w:ascii="Calibri" w:hAnsi="Calibri"/>
        </w:rPr>
        <w:footnoteRef/>
      </w:r>
      <w:r w:rsidRPr="00060472">
        <w:rPr>
          <w:rStyle w:val="FootnoteReference"/>
          <w:rFonts w:ascii="Calibri" w:hAnsi="Calibri"/>
        </w:rPr>
        <w:t xml:space="preserve"> </w:t>
      </w:r>
      <w:r w:rsidRPr="00060472">
        <w:rPr>
          <w:rFonts w:ascii="Calibri" w:hAnsi="Calibri"/>
        </w:rPr>
        <w:tab/>
      </w:r>
      <w:r w:rsidRPr="00060472">
        <w:rPr>
          <w:rStyle w:val="FootnoteReference"/>
          <w:rFonts w:ascii="Calibri" w:hAnsi="Calibri"/>
          <w:vertAlign w:val="baseline"/>
        </w:rPr>
        <w:t xml:space="preserve">Applicants should indicate the basis and sources for the calculations and provide supporting documents (e.g. third party studies or market reports) where available to confirm these calculations. </w:t>
      </w:r>
    </w:p>
  </w:footnote>
  <w:footnote w:id="8">
    <w:p w:rsidR="00091AAF" w:rsidRPr="00060472" w:rsidRDefault="00091AAF" w:rsidP="005901F6">
      <w:pPr>
        <w:pStyle w:val="FootnoteText"/>
        <w:spacing w:beforeLines="50" w:before="180" w:line="280" w:lineRule="exact"/>
        <w:ind w:left="400" w:hangingChars="200" w:hanging="400"/>
        <w:jc w:val="both"/>
        <w:rPr>
          <w:rFonts w:ascii="Calibri" w:hAnsi="Calibri"/>
          <w:lang w:eastAsia="zh-TW"/>
        </w:rPr>
      </w:pPr>
      <w:r w:rsidRPr="00060472">
        <w:rPr>
          <w:rStyle w:val="FootnoteReference"/>
          <w:rFonts w:ascii="Calibri" w:hAnsi="Calibri"/>
        </w:rPr>
        <w:footnoteRef/>
      </w:r>
      <w:r w:rsidRPr="00060472">
        <w:rPr>
          <w:rStyle w:val="FootnoteReference"/>
          <w:rFonts w:ascii="Calibri" w:hAnsi="Calibri"/>
        </w:rPr>
        <w:t xml:space="preserve"> </w:t>
      </w:r>
      <w:r w:rsidRPr="00060472">
        <w:rPr>
          <w:rFonts w:ascii="Calibri" w:hAnsi="Calibri"/>
        </w:rPr>
        <w:tab/>
      </w:r>
      <w:r w:rsidRPr="00060472">
        <w:rPr>
          <w:rFonts w:ascii="Calibri" w:hAnsi="Calibri"/>
          <w:lang w:eastAsia="zh-TW"/>
        </w:rPr>
        <w:t>Provide information on the top five customers by sales and, if different, the top five customers by volume</w:t>
      </w:r>
      <w:r w:rsidRPr="00060472">
        <w:rPr>
          <w:rStyle w:val="FootnoteReference"/>
          <w:rFonts w:ascii="Calibri" w:hAnsi="Calibri"/>
          <w:vertAlign w:val="baseline"/>
        </w:rPr>
        <w:t>.</w:t>
      </w:r>
    </w:p>
  </w:footnote>
  <w:footnote w:id="9">
    <w:p w:rsidR="00091AAF" w:rsidRPr="00060472" w:rsidRDefault="00091AAF" w:rsidP="005901F6">
      <w:pPr>
        <w:pStyle w:val="FootnoteText"/>
        <w:spacing w:beforeLines="50" w:before="180" w:line="280" w:lineRule="exact"/>
        <w:ind w:left="400" w:hangingChars="200" w:hanging="400"/>
        <w:jc w:val="both"/>
        <w:rPr>
          <w:rFonts w:ascii="Calibri" w:hAnsi="Calibri"/>
          <w:lang w:eastAsia="zh-TW"/>
        </w:rPr>
      </w:pPr>
      <w:r w:rsidRPr="00060472">
        <w:rPr>
          <w:rStyle w:val="FootnoteReference"/>
          <w:rFonts w:ascii="Calibri" w:hAnsi="Calibri"/>
        </w:rPr>
        <w:footnoteRef/>
      </w:r>
      <w:r w:rsidRPr="00060472">
        <w:rPr>
          <w:rStyle w:val="FootnoteReference"/>
          <w:rFonts w:ascii="Calibri" w:hAnsi="Calibri"/>
        </w:rPr>
        <w:t xml:space="preserve"> </w:t>
      </w:r>
      <w:r w:rsidRPr="00060472">
        <w:rPr>
          <w:rFonts w:ascii="Calibri" w:hAnsi="Calibri"/>
        </w:rPr>
        <w:tab/>
      </w:r>
      <w:r w:rsidRPr="00060472">
        <w:rPr>
          <w:rFonts w:ascii="Calibri" w:hAnsi="Calibri"/>
          <w:lang w:eastAsia="zh-TW"/>
        </w:rPr>
        <w:t>Provide information on the top five suppliers by sales and, if different, the top five suppliers by volume</w:t>
      </w:r>
      <w:r w:rsidRPr="00060472">
        <w:rPr>
          <w:rStyle w:val="FootnoteReference"/>
          <w:rFonts w:ascii="Calibri" w:hAnsi="Calibri"/>
          <w:vertAlign w:val="baseline"/>
        </w:rPr>
        <w:t>.</w:t>
      </w:r>
    </w:p>
  </w:footnote>
  <w:footnote w:id="10">
    <w:p w:rsidR="00091AAF" w:rsidRPr="00060472" w:rsidRDefault="00091AAF" w:rsidP="005901F6">
      <w:pPr>
        <w:pStyle w:val="FootnoteText"/>
        <w:spacing w:beforeLines="50" w:before="180" w:line="280" w:lineRule="exact"/>
        <w:ind w:left="400" w:hangingChars="200" w:hanging="400"/>
        <w:jc w:val="both"/>
        <w:rPr>
          <w:rStyle w:val="FootnoteReference"/>
          <w:rFonts w:ascii="Calibri" w:hAnsi="Calibri"/>
          <w:vertAlign w:val="baseline"/>
        </w:rPr>
      </w:pPr>
      <w:r w:rsidRPr="00060472">
        <w:rPr>
          <w:rStyle w:val="FootnoteReference"/>
          <w:rFonts w:ascii="Calibri" w:hAnsi="Calibri"/>
        </w:rPr>
        <w:footnoteRef/>
      </w:r>
      <w:r w:rsidRPr="00060472">
        <w:rPr>
          <w:rStyle w:val="FootnoteReference"/>
          <w:rFonts w:ascii="Calibri" w:hAnsi="Calibri"/>
        </w:rPr>
        <w:t xml:space="preserve"> </w:t>
      </w:r>
      <w:r w:rsidRPr="00060472">
        <w:rPr>
          <w:rStyle w:val="FootnoteReference"/>
          <w:rFonts w:ascii="Calibri" w:hAnsi="Calibri"/>
          <w:lang w:eastAsia="zh-TW"/>
        </w:rPr>
        <w:tab/>
      </w:r>
      <w:r w:rsidRPr="00060472">
        <w:rPr>
          <w:rStyle w:val="FootnoteReference"/>
          <w:rFonts w:ascii="Calibri" w:hAnsi="Calibri"/>
          <w:vertAlign w:val="baseline"/>
        </w:rPr>
        <w:t>For example, trade associations, market analysts and market researchers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53" w:rsidRDefault="007D34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AF" w:rsidRPr="00650DA3" w:rsidRDefault="00091AAF" w:rsidP="00650DA3">
    <w:pPr>
      <w:pStyle w:val="Header"/>
      <w:jc w:val="right"/>
      <w:rPr>
        <w:i/>
      </w:rPr>
    </w:pPr>
    <w:r>
      <w:rPr>
        <w:noProof/>
        <w:lang w:val="en-GB"/>
      </w:rPr>
      <w:drawing>
        <wp:inline distT="0" distB="0" distL="0" distR="0" wp14:anchorId="3697D184" wp14:editId="794D9250">
          <wp:extent cx="1975104" cy="680313"/>
          <wp:effectExtent l="0" t="0" r="635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87"/>
                  <a:stretch/>
                </pic:blipFill>
                <pic:spPr bwMode="auto">
                  <a:xfrm>
                    <a:off x="0" y="0"/>
                    <a:ext cx="1975485" cy="6804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ab/>
    </w:r>
    <w:r>
      <w:rPr>
        <w:noProof/>
        <w:lang w:val="en-GB"/>
      </w:rPr>
      <w:drawing>
        <wp:inline distT="0" distB="0" distL="0" distR="0" wp14:anchorId="2FF2ED57" wp14:editId="1587FA33">
          <wp:extent cx="1749600" cy="720000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>
      <w:rPr>
        <w:b/>
        <w:i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53" w:rsidRDefault="007D34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CBE"/>
    <w:multiLevelType w:val="hybridMultilevel"/>
    <w:tmpl w:val="50C27A48"/>
    <w:lvl w:ilvl="0" w:tplc="66C8A6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4ED59F3"/>
    <w:multiLevelType w:val="multilevel"/>
    <w:tmpl w:val="23D61252"/>
    <w:lvl w:ilvl="0">
      <w:start w:val="1"/>
      <w:numFmt w:val="decimal"/>
      <w:lvlText w:val="A.%1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A.%1.%2"/>
      <w:lvlJc w:val="left"/>
      <w:pPr>
        <w:ind w:left="1440" w:hanging="72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2160" w:hanging="720"/>
      </w:pPr>
      <w:rPr>
        <w:rFonts w:hint="eastAsia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eastAsia"/>
      </w:rPr>
    </w:lvl>
  </w:abstractNum>
  <w:abstractNum w:abstractNumId="2">
    <w:nsid w:val="32B32B55"/>
    <w:multiLevelType w:val="hybridMultilevel"/>
    <w:tmpl w:val="50C27A48"/>
    <w:lvl w:ilvl="0" w:tplc="66C8A6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BE204F5"/>
    <w:multiLevelType w:val="hybridMultilevel"/>
    <w:tmpl w:val="09E0300C"/>
    <w:lvl w:ilvl="0" w:tplc="AA1807C2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9814EC"/>
    <w:multiLevelType w:val="multilevel"/>
    <w:tmpl w:val="1AE4DDA6"/>
    <w:lvl w:ilvl="0">
      <w:start w:val="1"/>
      <w:numFmt w:val="decimal"/>
      <w:pStyle w:val="Heading1"/>
      <w:lvlText w:val="Part %1"/>
      <w:lvlJc w:val="left"/>
      <w:pPr>
        <w:ind w:left="1440" w:hanging="144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160" w:hanging="72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288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eastAsia"/>
      </w:rPr>
    </w:lvl>
  </w:abstractNum>
  <w:abstractNum w:abstractNumId="5">
    <w:nsid w:val="76295F8F"/>
    <w:multiLevelType w:val="hybridMultilevel"/>
    <w:tmpl w:val="09E0300C"/>
    <w:lvl w:ilvl="0" w:tplc="AA1807C2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20115F"/>
    <w:multiLevelType w:val="hybridMultilevel"/>
    <w:tmpl w:val="8A14C2CC"/>
    <w:lvl w:ilvl="0" w:tplc="D702FF88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bordersDoNotSurroundHeader/>
  <w:bordersDoNotSurroundFooter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C2"/>
    <w:rsid w:val="0000081D"/>
    <w:rsid w:val="00002B8B"/>
    <w:rsid w:val="00005CD5"/>
    <w:rsid w:val="00007A98"/>
    <w:rsid w:val="00016B1A"/>
    <w:rsid w:val="0001722D"/>
    <w:rsid w:val="00021D66"/>
    <w:rsid w:val="0002352E"/>
    <w:rsid w:val="00026FC8"/>
    <w:rsid w:val="00030C94"/>
    <w:rsid w:val="00037A59"/>
    <w:rsid w:val="00037F82"/>
    <w:rsid w:val="00040FE2"/>
    <w:rsid w:val="000434B4"/>
    <w:rsid w:val="0004354B"/>
    <w:rsid w:val="000468CF"/>
    <w:rsid w:val="0005067F"/>
    <w:rsid w:val="0005426E"/>
    <w:rsid w:val="00060472"/>
    <w:rsid w:val="00060959"/>
    <w:rsid w:val="000618EF"/>
    <w:rsid w:val="00061D27"/>
    <w:rsid w:val="00062470"/>
    <w:rsid w:val="00064065"/>
    <w:rsid w:val="00074844"/>
    <w:rsid w:val="00075C7E"/>
    <w:rsid w:val="0008326B"/>
    <w:rsid w:val="00085CDC"/>
    <w:rsid w:val="00087B81"/>
    <w:rsid w:val="0009124D"/>
    <w:rsid w:val="00091738"/>
    <w:rsid w:val="00091AAF"/>
    <w:rsid w:val="00092B01"/>
    <w:rsid w:val="0009313E"/>
    <w:rsid w:val="000A0C30"/>
    <w:rsid w:val="000A184F"/>
    <w:rsid w:val="000A4CB1"/>
    <w:rsid w:val="000A58ED"/>
    <w:rsid w:val="000A6281"/>
    <w:rsid w:val="000A6289"/>
    <w:rsid w:val="000A67D9"/>
    <w:rsid w:val="000A72EA"/>
    <w:rsid w:val="000B357C"/>
    <w:rsid w:val="000B5FD5"/>
    <w:rsid w:val="000C05DB"/>
    <w:rsid w:val="000C38E1"/>
    <w:rsid w:val="000C4BB7"/>
    <w:rsid w:val="000D3120"/>
    <w:rsid w:val="000D61D2"/>
    <w:rsid w:val="000E1F1A"/>
    <w:rsid w:val="000E5E88"/>
    <w:rsid w:val="000E667B"/>
    <w:rsid w:val="000E6ECF"/>
    <w:rsid w:val="000F1557"/>
    <w:rsid w:val="000F6979"/>
    <w:rsid w:val="00104A1A"/>
    <w:rsid w:val="001104FB"/>
    <w:rsid w:val="00110EA8"/>
    <w:rsid w:val="00113726"/>
    <w:rsid w:val="001153F2"/>
    <w:rsid w:val="00120211"/>
    <w:rsid w:val="00122FAA"/>
    <w:rsid w:val="001251FE"/>
    <w:rsid w:val="00125A6F"/>
    <w:rsid w:val="0012655C"/>
    <w:rsid w:val="00127A26"/>
    <w:rsid w:val="00131A70"/>
    <w:rsid w:val="00132C6E"/>
    <w:rsid w:val="00136CE8"/>
    <w:rsid w:val="00136CF5"/>
    <w:rsid w:val="00140167"/>
    <w:rsid w:val="001407FF"/>
    <w:rsid w:val="00144022"/>
    <w:rsid w:val="00147FA5"/>
    <w:rsid w:val="00147FE0"/>
    <w:rsid w:val="001525A5"/>
    <w:rsid w:val="00152D16"/>
    <w:rsid w:val="001606E5"/>
    <w:rsid w:val="00161F9E"/>
    <w:rsid w:val="00162EDA"/>
    <w:rsid w:val="00163D55"/>
    <w:rsid w:val="00163DA7"/>
    <w:rsid w:val="00164EA2"/>
    <w:rsid w:val="001717F8"/>
    <w:rsid w:val="00171900"/>
    <w:rsid w:val="00174944"/>
    <w:rsid w:val="00176278"/>
    <w:rsid w:val="00176BB4"/>
    <w:rsid w:val="00181877"/>
    <w:rsid w:val="00181AFC"/>
    <w:rsid w:val="00184286"/>
    <w:rsid w:val="001847F6"/>
    <w:rsid w:val="00185A6B"/>
    <w:rsid w:val="00187D10"/>
    <w:rsid w:val="00187F27"/>
    <w:rsid w:val="00190A87"/>
    <w:rsid w:val="001945AB"/>
    <w:rsid w:val="0019717A"/>
    <w:rsid w:val="00197337"/>
    <w:rsid w:val="00197F09"/>
    <w:rsid w:val="001A120A"/>
    <w:rsid w:val="001A22AF"/>
    <w:rsid w:val="001A39F5"/>
    <w:rsid w:val="001B1BC5"/>
    <w:rsid w:val="001B37C4"/>
    <w:rsid w:val="001B4344"/>
    <w:rsid w:val="001B5836"/>
    <w:rsid w:val="001B6359"/>
    <w:rsid w:val="001B78D8"/>
    <w:rsid w:val="001E0804"/>
    <w:rsid w:val="001E13FF"/>
    <w:rsid w:val="001E589D"/>
    <w:rsid w:val="001E717F"/>
    <w:rsid w:val="001F5153"/>
    <w:rsid w:val="00201C2C"/>
    <w:rsid w:val="0021656C"/>
    <w:rsid w:val="0021760A"/>
    <w:rsid w:val="0022072F"/>
    <w:rsid w:val="00220E61"/>
    <w:rsid w:val="002225C7"/>
    <w:rsid w:val="002258AE"/>
    <w:rsid w:val="00230200"/>
    <w:rsid w:val="00234319"/>
    <w:rsid w:val="0025122B"/>
    <w:rsid w:val="002517A1"/>
    <w:rsid w:val="002530E5"/>
    <w:rsid w:val="00254CD4"/>
    <w:rsid w:val="0025614E"/>
    <w:rsid w:val="00260336"/>
    <w:rsid w:val="00261BCC"/>
    <w:rsid w:val="00262785"/>
    <w:rsid w:val="0026345D"/>
    <w:rsid w:val="002638C5"/>
    <w:rsid w:val="00263ED4"/>
    <w:rsid w:val="00271361"/>
    <w:rsid w:val="00272D3F"/>
    <w:rsid w:val="00273782"/>
    <w:rsid w:val="00280B03"/>
    <w:rsid w:val="00282890"/>
    <w:rsid w:val="00283131"/>
    <w:rsid w:val="002849F9"/>
    <w:rsid w:val="00285644"/>
    <w:rsid w:val="00293D6C"/>
    <w:rsid w:val="002944C6"/>
    <w:rsid w:val="00297837"/>
    <w:rsid w:val="00297AAF"/>
    <w:rsid w:val="002A22C9"/>
    <w:rsid w:val="002A2796"/>
    <w:rsid w:val="002A3DF2"/>
    <w:rsid w:val="002A5156"/>
    <w:rsid w:val="002A6D87"/>
    <w:rsid w:val="002A7128"/>
    <w:rsid w:val="002B35CE"/>
    <w:rsid w:val="002B3718"/>
    <w:rsid w:val="002B4F62"/>
    <w:rsid w:val="002B5329"/>
    <w:rsid w:val="002B68DC"/>
    <w:rsid w:val="002B7266"/>
    <w:rsid w:val="002B7D31"/>
    <w:rsid w:val="002C0776"/>
    <w:rsid w:val="002C1B4D"/>
    <w:rsid w:val="002C1C6E"/>
    <w:rsid w:val="002C2E74"/>
    <w:rsid w:val="002C44F8"/>
    <w:rsid w:val="002C5EDE"/>
    <w:rsid w:val="002D5CBD"/>
    <w:rsid w:val="002D7532"/>
    <w:rsid w:val="002E41D0"/>
    <w:rsid w:val="002E41F2"/>
    <w:rsid w:val="002E4EC5"/>
    <w:rsid w:val="002E672B"/>
    <w:rsid w:val="002E7D39"/>
    <w:rsid w:val="002F72CC"/>
    <w:rsid w:val="00306181"/>
    <w:rsid w:val="003146FA"/>
    <w:rsid w:val="00315F98"/>
    <w:rsid w:val="003176BD"/>
    <w:rsid w:val="00321E75"/>
    <w:rsid w:val="003228B8"/>
    <w:rsid w:val="00325B95"/>
    <w:rsid w:val="00326346"/>
    <w:rsid w:val="00326D6D"/>
    <w:rsid w:val="00327CE9"/>
    <w:rsid w:val="003307FA"/>
    <w:rsid w:val="003367C5"/>
    <w:rsid w:val="00337946"/>
    <w:rsid w:val="00337E14"/>
    <w:rsid w:val="003472F1"/>
    <w:rsid w:val="0035059B"/>
    <w:rsid w:val="00350C55"/>
    <w:rsid w:val="003512DC"/>
    <w:rsid w:val="00351DA6"/>
    <w:rsid w:val="0035293D"/>
    <w:rsid w:val="00354097"/>
    <w:rsid w:val="0035411F"/>
    <w:rsid w:val="00354205"/>
    <w:rsid w:val="00355B2D"/>
    <w:rsid w:val="0036069C"/>
    <w:rsid w:val="00372308"/>
    <w:rsid w:val="00373DDD"/>
    <w:rsid w:val="00376248"/>
    <w:rsid w:val="00383AE2"/>
    <w:rsid w:val="0038426C"/>
    <w:rsid w:val="00386AEF"/>
    <w:rsid w:val="00387A99"/>
    <w:rsid w:val="003903E1"/>
    <w:rsid w:val="00390EA6"/>
    <w:rsid w:val="0039312F"/>
    <w:rsid w:val="00393436"/>
    <w:rsid w:val="003944CA"/>
    <w:rsid w:val="00394F0A"/>
    <w:rsid w:val="003A019D"/>
    <w:rsid w:val="003A5C6A"/>
    <w:rsid w:val="003B3D57"/>
    <w:rsid w:val="003B6BEB"/>
    <w:rsid w:val="003B703E"/>
    <w:rsid w:val="003B70A5"/>
    <w:rsid w:val="003C5B41"/>
    <w:rsid w:val="003C6927"/>
    <w:rsid w:val="003C78F0"/>
    <w:rsid w:val="003C79F4"/>
    <w:rsid w:val="003D105D"/>
    <w:rsid w:val="003D335D"/>
    <w:rsid w:val="003D7A26"/>
    <w:rsid w:val="003E1048"/>
    <w:rsid w:val="003E144A"/>
    <w:rsid w:val="003E15CD"/>
    <w:rsid w:val="003E6EFC"/>
    <w:rsid w:val="003E7A2F"/>
    <w:rsid w:val="003F26B7"/>
    <w:rsid w:val="003F33B1"/>
    <w:rsid w:val="003F3CE1"/>
    <w:rsid w:val="003F3EF9"/>
    <w:rsid w:val="003F6A7E"/>
    <w:rsid w:val="004004FC"/>
    <w:rsid w:val="00406221"/>
    <w:rsid w:val="00410884"/>
    <w:rsid w:val="004131BD"/>
    <w:rsid w:val="00413BE5"/>
    <w:rsid w:val="004156B8"/>
    <w:rsid w:val="004162B3"/>
    <w:rsid w:val="00416E86"/>
    <w:rsid w:val="00427E7C"/>
    <w:rsid w:val="00431BED"/>
    <w:rsid w:val="00433024"/>
    <w:rsid w:val="00433EDF"/>
    <w:rsid w:val="004354DB"/>
    <w:rsid w:val="00437BFE"/>
    <w:rsid w:val="00437DB0"/>
    <w:rsid w:val="004432CB"/>
    <w:rsid w:val="0044375A"/>
    <w:rsid w:val="00444425"/>
    <w:rsid w:val="00447418"/>
    <w:rsid w:val="0045010C"/>
    <w:rsid w:val="00450E53"/>
    <w:rsid w:val="00453C1D"/>
    <w:rsid w:val="0045620B"/>
    <w:rsid w:val="00456BDE"/>
    <w:rsid w:val="004618D3"/>
    <w:rsid w:val="004623E0"/>
    <w:rsid w:val="00471BE1"/>
    <w:rsid w:val="00471E56"/>
    <w:rsid w:val="0047250B"/>
    <w:rsid w:val="0047537E"/>
    <w:rsid w:val="0047591E"/>
    <w:rsid w:val="004778E1"/>
    <w:rsid w:val="004814CC"/>
    <w:rsid w:val="00481CC4"/>
    <w:rsid w:val="00482073"/>
    <w:rsid w:val="00482EC4"/>
    <w:rsid w:val="0048718E"/>
    <w:rsid w:val="004873C1"/>
    <w:rsid w:val="00487743"/>
    <w:rsid w:val="00487757"/>
    <w:rsid w:val="004915EB"/>
    <w:rsid w:val="004972B9"/>
    <w:rsid w:val="004A4175"/>
    <w:rsid w:val="004A52DB"/>
    <w:rsid w:val="004B2B07"/>
    <w:rsid w:val="004B58EA"/>
    <w:rsid w:val="004B5D4A"/>
    <w:rsid w:val="004B623B"/>
    <w:rsid w:val="004B7528"/>
    <w:rsid w:val="004B7DEC"/>
    <w:rsid w:val="004D1AF4"/>
    <w:rsid w:val="004D3587"/>
    <w:rsid w:val="004D36CB"/>
    <w:rsid w:val="004D6B90"/>
    <w:rsid w:val="004E4754"/>
    <w:rsid w:val="004E6A75"/>
    <w:rsid w:val="004F560F"/>
    <w:rsid w:val="004F6C5E"/>
    <w:rsid w:val="00500384"/>
    <w:rsid w:val="0050038E"/>
    <w:rsid w:val="005148D1"/>
    <w:rsid w:val="00516DEC"/>
    <w:rsid w:val="00525E65"/>
    <w:rsid w:val="00532AB7"/>
    <w:rsid w:val="005335A8"/>
    <w:rsid w:val="005337D1"/>
    <w:rsid w:val="00533871"/>
    <w:rsid w:val="00533C25"/>
    <w:rsid w:val="0053409A"/>
    <w:rsid w:val="005415A8"/>
    <w:rsid w:val="00542131"/>
    <w:rsid w:val="0054533D"/>
    <w:rsid w:val="00550208"/>
    <w:rsid w:val="00553D09"/>
    <w:rsid w:val="00553E70"/>
    <w:rsid w:val="00554B8E"/>
    <w:rsid w:val="00554CCF"/>
    <w:rsid w:val="00554DC8"/>
    <w:rsid w:val="00555649"/>
    <w:rsid w:val="00555B1B"/>
    <w:rsid w:val="00556297"/>
    <w:rsid w:val="00556481"/>
    <w:rsid w:val="0055746F"/>
    <w:rsid w:val="005574DC"/>
    <w:rsid w:val="00563721"/>
    <w:rsid w:val="0056503D"/>
    <w:rsid w:val="00565E8A"/>
    <w:rsid w:val="00573EBF"/>
    <w:rsid w:val="0057599D"/>
    <w:rsid w:val="00575B7F"/>
    <w:rsid w:val="00577950"/>
    <w:rsid w:val="00586A2B"/>
    <w:rsid w:val="00586D16"/>
    <w:rsid w:val="005901F6"/>
    <w:rsid w:val="00592965"/>
    <w:rsid w:val="00593788"/>
    <w:rsid w:val="00594AD8"/>
    <w:rsid w:val="00594BD0"/>
    <w:rsid w:val="005A253C"/>
    <w:rsid w:val="005A2E91"/>
    <w:rsid w:val="005A37DF"/>
    <w:rsid w:val="005A40C1"/>
    <w:rsid w:val="005A56F8"/>
    <w:rsid w:val="005A6C3C"/>
    <w:rsid w:val="005B6A42"/>
    <w:rsid w:val="005C19BF"/>
    <w:rsid w:val="005C19C7"/>
    <w:rsid w:val="005C3402"/>
    <w:rsid w:val="005C5487"/>
    <w:rsid w:val="005C58C0"/>
    <w:rsid w:val="005D15AD"/>
    <w:rsid w:val="005D184B"/>
    <w:rsid w:val="005D3CAC"/>
    <w:rsid w:val="005E180C"/>
    <w:rsid w:val="005E29E6"/>
    <w:rsid w:val="005E3FB1"/>
    <w:rsid w:val="005E4205"/>
    <w:rsid w:val="005E4EE7"/>
    <w:rsid w:val="005E7310"/>
    <w:rsid w:val="005F1375"/>
    <w:rsid w:val="005F4641"/>
    <w:rsid w:val="005F5E23"/>
    <w:rsid w:val="005F62A9"/>
    <w:rsid w:val="005F7547"/>
    <w:rsid w:val="006014FC"/>
    <w:rsid w:val="0060259D"/>
    <w:rsid w:val="00602C04"/>
    <w:rsid w:val="00605291"/>
    <w:rsid w:val="00607BD3"/>
    <w:rsid w:val="006117FF"/>
    <w:rsid w:val="00621FF1"/>
    <w:rsid w:val="00622CA3"/>
    <w:rsid w:val="00622D0F"/>
    <w:rsid w:val="00624F39"/>
    <w:rsid w:val="0062575B"/>
    <w:rsid w:val="006303D7"/>
    <w:rsid w:val="00631F7F"/>
    <w:rsid w:val="00637605"/>
    <w:rsid w:val="006402D4"/>
    <w:rsid w:val="00646325"/>
    <w:rsid w:val="00650DA3"/>
    <w:rsid w:val="0065305B"/>
    <w:rsid w:val="00654B83"/>
    <w:rsid w:val="006567F7"/>
    <w:rsid w:val="006620C8"/>
    <w:rsid w:val="00662DAD"/>
    <w:rsid w:val="00663259"/>
    <w:rsid w:val="00663A00"/>
    <w:rsid w:val="00674B8D"/>
    <w:rsid w:val="00675243"/>
    <w:rsid w:val="00676E34"/>
    <w:rsid w:val="0068060D"/>
    <w:rsid w:val="00684C55"/>
    <w:rsid w:val="00685AFC"/>
    <w:rsid w:val="00687A7C"/>
    <w:rsid w:val="00695C6B"/>
    <w:rsid w:val="00697302"/>
    <w:rsid w:val="00697949"/>
    <w:rsid w:val="006A0BA0"/>
    <w:rsid w:val="006A11F0"/>
    <w:rsid w:val="006A1D60"/>
    <w:rsid w:val="006B5926"/>
    <w:rsid w:val="006B5CF6"/>
    <w:rsid w:val="006C0F96"/>
    <w:rsid w:val="006C2389"/>
    <w:rsid w:val="006C39AC"/>
    <w:rsid w:val="006C41F2"/>
    <w:rsid w:val="006C4230"/>
    <w:rsid w:val="006C736D"/>
    <w:rsid w:val="006C7FD3"/>
    <w:rsid w:val="006D245E"/>
    <w:rsid w:val="006E20E3"/>
    <w:rsid w:val="006E6A3F"/>
    <w:rsid w:val="006E6A65"/>
    <w:rsid w:val="006E7929"/>
    <w:rsid w:val="006F58C2"/>
    <w:rsid w:val="006F77D0"/>
    <w:rsid w:val="006F7863"/>
    <w:rsid w:val="00706EC1"/>
    <w:rsid w:val="00707068"/>
    <w:rsid w:val="00710E6C"/>
    <w:rsid w:val="007115EF"/>
    <w:rsid w:val="00711A3C"/>
    <w:rsid w:val="007159D9"/>
    <w:rsid w:val="00715F66"/>
    <w:rsid w:val="00717238"/>
    <w:rsid w:val="0072233B"/>
    <w:rsid w:val="0072312A"/>
    <w:rsid w:val="00723483"/>
    <w:rsid w:val="00727A71"/>
    <w:rsid w:val="007313DA"/>
    <w:rsid w:val="0073215A"/>
    <w:rsid w:val="00732618"/>
    <w:rsid w:val="0073440A"/>
    <w:rsid w:val="00740667"/>
    <w:rsid w:val="007428E3"/>
    <w:rsid w:val="00743587"/>
    <w:rsid w:val="007442D4"/>
    <w:rsid w:val="00746417"/>
    <w:rsid w:val="00746D68"/>
    <w:rsid w:val="00756B4A"/>
    <w:rsid w:val="00757DD6"/>
    <w:rsid w:val="00757ED8"/>
    <w:rsid w:val="00764C6A"/>
    <w:rsid w:val="007666C8"/>
    <w:rsid w:val="007678A1"/>
    <w:rsid w:val="007716CA"/>
    <w:rsid w:val="007721D3"/>
    <w:rsid w:val="007752E4"/>
    <w:rsid w:val="0077684C"/>
    <w:rsid w:val="00777F28"/>
    <w:rsid w:val="00780CFE"/>
    <w:rsid w:val="0078104F"/>
    <w:rsid w:val="00781E7E"/>
    <w:rsid w:val="00783093"/>
    <w:rsid w:val="00784F6B"/>
    <w:rsid w:val="0078622E"/>
    <w:rsid w:val="00792EE2"/>
    <w:rsid w:val="00794B42"/>
    <w:rsid w:val="007A3A03"/>
    <w:rsid w:val="007A4A0D"/>
    <w:rsid w:val="007A547C"/>
    <w:rsid w:val="007B0C8D"/>
    <w:rsid w:val="007B259D"/>
    <w:rsid w:val="007B3DA4"/>
    <w:rsid w:val="007B6E57"/>
    <w:rsid w:val="007C3C3A"/>
    <w:rsid w:val="007C5764"/>
    <w:rsid w:val="007D235D"/>
    <w:rsid w:val="007D3453"/>
    <w:rsid w:val="007D3FD4"/>
    <w:rsid w:val="007D6292"/>
    <w:rsid w:val="007D721F"/>
    <w:rsid w:val="007D773E"/>
    <w:rsid w:val="007E4928"/>
    <w:rsid w:val="007E585E"/>
    <w:rsid w:val="007F57E3"/>
    <w:rsid w:val="007F792B"/>
    <w:rsid w:val="007F7960"/>
    <w:rsid w:val="008029B1"/>
    <w:rsid w:val="0082083A"/>
    <w:rsid w:val="00823E7A"/>
    <w:rsid w:val="00827C29"/>
    <w:rsid w:val="008353D4"/>
    <w:rsid w:val="00843480"/>
    <w:rsid w:val="0084462F"/>
    <w:rsid w:val="008450DA"/>
    <w:rsid w:val="008460E4"/>
    <w:rsid w:val="00854138"/>
    <w:rsid w:val="00865CE4"/>
    <w:rsid w:val="0087361C"/>
    <w:rsid w:val="0087497A"/>
    <w:rsid w:val="00874FB2"/>
    <w:rsid w:val="00880295"/>
    <w:rsid w:val="00882D02"/>
    <w:rsid w:val="0088375E"/>
    <w:rsid w:val="00885986"/>
    <w:rsid w:val="00885B65"/>
    <w:rsid w:val="00886CD2"/>
    <w:rsid w:val="00887ED3"/>
    <w:rsid w:val="0089471D"/>
    <w:rsid w:val="00895138"/>
    <w:rsid w:val="00895F5E"/>
    <w:rsid w:val="008964FF"/>
    <w:rsid w:val="008A06EB"/>
    <w:rsid w:val="008A2572"/>
    <w:rsid w:val="008A356C"/>
    <w:rsid w:val="008A35B5"/>
    <w:rsid w:val="008A7DA8"/>
    <w:rsid w:val="008B472F"/>
    <w:rsid w:val="008B49EF"/>
    <w:rsid w:val="008B4E79"/>
    <w:rsid w:val="008C112C"/>
    <w:rsid w:val="008C1FFD"/>
    <w:rsid w:val="008C21FA"/>
    <w:rsid w:val="008C28B0"/>
    <w:rsid w:val="008D1D49"/>
    <w:rsid w:val="008D1E43"/>
    <w:rsid w:val="008D3579"/>
    <w:rsid w:val="008D6B5E"/>
    <w:rsid w:val="008E05AA"/>
    <w:rsid w:val="008E2683"/>
    <w:rsid w:val="008E45F7"/>
    <w:rsid w:val="008E5575"/>
    <w:rsid w:val="008E56C8"/>
    <w:rsid w:val="008E70BF"/>
    <w:rsid w:val="008E7D45"/>
    <w:rsid w:val="008F29F2"/>
    <w:rsid w:val="008F6186"/>
    <w:rsid w:val="00904F4F"/>
    <w:rsid w:val="00906246"/>
    <w:rsid w:val="00910ABD"/>
    <w:rsid w:val="0091787B"/>
    <w:rsid w:val="0092451F"/>
    <w:rsid w:val="00924680"/>
    <w:rsid w:val="00924E71"/>
    <w:rsid w:val="00925ADD"/>
    <w:rsid w:val="009263BC"/>
    <w:rsid w:val="0092641F"/>
    <w:rsid w:val="0093020F"/>
    <w:rsid w:val="00931803"/>
    <w:rsid w:val="00932AF0"/>
    <w:rsid w:val="00933C3D"/>
    <w:rsid w:val="009350AB"/>
    <w:rsid w:val="0093546B"/>
    <w:rsid w:val="009363C5"/>
    <w:rsid w:val="00936DEF"/>
    <w:rsid w:val="009379BF"/>
    <w:rsid w:val="0094254C"/>
    <w:rsid w:val="00950F05"/>
    <w:rsid w:val="00955540"/>
    <w:rsid w:val="00956D7E"/>
    <w:rsid w:val="00956FC6"/>
    <w:rsid w:val="009724B8"/>
    <w:rsid w:val="00972862"/>
    <w:rsid w:val="00974CD0"/>
    <w:rsid w:val="0098127A"/>
    <w:rsid w:val="00983DBE"/>
    <w:rsid w:val="0098450E"/>
    <w:rsid w:val="009855AE"/>
    <w:rsid w:val="00994090"/>
    <w:rsid w:val="009944FA"/>
    <w:rsid w:val="0099594A"/>
    <w:rsid w:val="009972AF"/>
    <w:rsid w:val="009A1874"/>
    <w:rsid w:val="009A40A8"/>
    <w:rsid w:val="009A5159"/>
    <w:rsid w:val="009B001D"/>
    <w:rsid w:val="009B29DD"/>
    <w:rsid w:val="009B3CE7"/>
    <w:rsid w:val="009B4816"/>
    <w:rsid w:val="009B4A31"/>
    <w:rsid w:val="009B4D71"/>
    <w:rsid w:val="009C1950"/>
    <w:rsid w:val="009C21EA"/>
    <w:rsid w:val="009C4181"/>
    <w:rsid w:val="009C79DB"/>
    <w:rsid w:val="009D628F"/>
    <w:rsid w:val="009D7308"/>
    <w:rsid w:val="009E1077"/>
    <w:rsid w:val="009E2237"/>
    <w:rsid w:val="009E2DC9"/>
    <w:rsid w:val="009F07EB"/>
    <w:rsid w:val="009F6D40"/>
    <w:rsid w:val="00A01070"/>
    <w:rsid w:val="00A03EA7"/>
    <w:rsid w:val="00A06C93"/>
    <w:rsid w:val="00A07C78"/>
    <w:rsid w:val="00A108D5"/>
    <w:rsid w:val="00A12E61"/>
    <w:rsid w:val="00A157C4"/>
    <w:rsid w:val="00A16F90"/>
    <w:rsid w:val="00A1724D"/>
    <w:rsid w:val="00A20CB0"/>
    <w:rsid w:val="00A23477"/>
    <w:rsid w:val="00A244F8"/>
    <w:rsid w:val="00A263B6"/>
    <w:rsid w:val="00A26421"/>
    <w:rsid w:val="00A26781"/>
    <w:rsid w:val="00A26949"/>
    <w:rsid w:val="00A307AE"/>
    <w:rsid w:val="00A30D5D"/>
    <w:rsid w:val="00A318D8"/>
    <w:rsid w:val="00A362FC"/>
    <w:rsid w:val="00A4012D"/>
    <w:rsid w:val="00A40850"/>
    <w:rsid w:val="00A4239D"/>
    <w:rsid w:val="00A43D1D"/>
    <w:rsid w:val="00A46FE2"/>
    <w:rsid w:val="00A570E1"/>
    <w:rsid w:val="00A6038C"/>
    <w:rsid w:val="00A613B3"/>
    <w:rsid w:val="00A61422"/>
    <w:rsid w:val="00A6512B"/>
    <w:rsid w:val="00A654D3"/>
    <w:rsid w:val="00A674B4"/>
    <w:rsid w:val="00A719FA"/>
    <w:rsid w:val="00A71B5A"/>
    <w:rsid w:val="00A74B5E"/>
    <w:rsid w:val="00A77FDE"/>
    <w:rsid w:val="00A81678"/>
    <w:rsid w:val="00A844F6"/>
    <w:rsid w:val="00A848B9"/>
    <w:rsid w:val="00A85914"/>
    <w:rsid w:val="00A9092F"/>
    <w:rsid w:val="00A9337F"/>
    <w:rsid w:val="00A955B1"/>
    <w:rsid w:val="00AA1B79"/>
    <w:rsid w:val="00AB0C83"/>
    <w:rsid w:val="00AB2897"/>
    <w:rsid w:val="00AB4AD6"/>
    <w:rsid w:val="00AB7972"/>
    <w:rsid w:val="00AC1166"/>
    <w:rsid w:val="00AC1CBC"/>
    <w:rsid w:val="00AC4A3F"/>
    <w:rsid w:val="00AC57B6"/>
    <w:rsid w:val="00AC609D"/>
    <w:rsid w:val="00AC692A"/>
    <w:rsid w:val="00AD0D2B"/>
    <w:rsid w:val="00AD48CA"/>
    <w:rsid w:val="00AD57D3"/>
    <w:rsid w:val="00AE0344"/>
    <w:rsid w:val="00AE0B92"/>
    <w:rsid w:val="00AE2F27"/>
    <w:rsid w:val="00AF18E9"/>
    <w:rsid w:val="00AF1C9E"/>
    <w:rsid w:val="00AF2C20"/>
    <w:rsid w:val="00AF395A"/>
    <w:rsid w:val="00AF5A14"/>
    <w:rsid w:val="00AF6623"/>
    <w:rsid w:val="00AF746A"/>
    <w:rsid w:val="00B01FAD"/>
    <w:rsid w:val="00B038FE"/>
    <w:rsid w:val="00B05A51"/>
    <w:rsid w:val="00B06288"/>
    <w:rsid w:val="00B063C8"/>
    <w:rsid w:val="00B06657"/>
    <w:rsid w:val="00B10111"/>
    <w:rsid w:val="00B119D1"/>
    <w:rsid w:val="00B13FA6"/>
    <w:rsid w:val="00B14342"/>
    <w:rsid w:val="00B22907"/>
    <w:rsid w:val="00B26D93"/>
    <w:rsid w:val="00B31296"/>
    <w:rsid w:val="00B3263F"/>
    <w:rsid w:val="00B327EA"/>
    <w:rsid w:val="00B3358F"/>
    <w:rsid w:val="00B35C2E"/>
    <w:rsid w:val="00B36DEF"/>
    <w:rsid w:val="00B43C32"/>
    <w:rsid w:val="00B445FA"/>
    <w:rsid w:val="00B46CA0"/>
    <w:rsid w:val="00B50DDF"/>
    <w:rsid w:val="00B51DCC"/>
    <w:rsid w:val="00B54BD4"/>
    <w:rsid w:val="00B55033"/>
    <w:rsid w:val="00B62C91"/>
    <w:rsid w:val="00B63CCA"/>
    <w:rsid w:val="00B652F1"/>
    <w:rsid w:val="00B6626C"/>
    <w:rsid w:val="00B700D4"/>
    <w:rsid w:val="00B71C14"/>
    <w:rsid w:val="00B72D1F"/>
    <w:rsid w:val="00B7486E"/>
    <w:rsid w:val="00B76086"/>
    <w:rsid w:val="00B761F6"/>
    <w:rsid w:val="00B831D4"/>
    <w:rsid w:val="00B854BF"/>
    <w:rsid w:val="00B90F4E"/>
    <w:rsid w:val="00B9108A"/>
    <w:rsid w:val="00B9128D"/>
    <w:rsid w:val="00B91F2D"/>
    <w:rsid w:val="00B94176"/>
    <w:rsid w:val="00B9490F"/>
    <w:rsid w:val="00B96861"/>
    <w:rsid w:val="00B971FF"/>
    <w:rsid w:val="00B97636"/>
    <w:rsid w:val="00BA08A5"/>
    <w:rsid w:val="00BA2BF3"/>
    <w:rsid w:val="00BB08DF"/>
    <w:rsid w:val="00BB1A15"/>
    <w:rsid w:val="00BB1D10"/>
    <w:rsid w:val="00BB23E6"/>
    <w:rsid w:val="00BB36D2"/>
    <w:rsid w:val="00BB3F1D"/>
    <w:rsid w:val="00BB48CA"/>
    <w:rsid w:val="00BB4F63"/>
    <w:rsid w:val="00BB512E"/>
    <w:rsid w:val="00BB6641"/>
    <w:rsid w:val="00BB72B0"/>
    <w:rsid w:val="00BC312E"/>
    <w:rsid w:val="00BC34FE"/>
    <w:rsid w:val="00BC4430"/>
    <w:rsid w:val="00BC4E69"/>
    <w:rsid w:val="00BC754E"/>
    <w:rsid w:val="00BD41BF"/>
    <w:rsid w:val="00BE089B"/>
    <w:rsid w:val="00BF51F2"/>
    <w:rsid w:val="00BF6B1B"/>
    <w:rsid w:val="00C00F69"/>
    <w:rsid w:val="00C01B28"/>
    <w:rsid w:val="00C0378D"/>
    <w:rsid w:val="00C03B36"/>
    <w:rsid w:val="00C065EB"/>
    <w:rsid w:val="00C109B9"/>
    <w:rsid w:val="00C13A86"/>
    <w:rsid w:val="00C1470F"/>
    <w:rsid w:val="00C15510"/>
    <w:rsid w:val="00C173E7"/>
    <w:rsid w:val="00C17937"/>
    <w:rsid w:val="00C2131D"/>
    <w:rsid w:val="00C23E56"/>
    <w:rsid w:val="00C24E5F"/>
    <w:rsid w:val="00C2664C"/>
    <w:rsid w:val="00C269BB"/>
    <w:rsid w:val="00C3055C"/>
    <w:rsid w:val="00C361A7"/>
    <w:rsid w:val="00C36E38"/>
    <w:rsid w:val="00C44DD7"/>
    <w:rsid w:val="00C45B70"/>
    <w:rsid w:val="00C506AE"/>
    <w:rsid w:val="00C51AF4"/>
    <w:rsid w:val="00C546B8"/>
    <w:rsid w:val="00C60389"/>
    <w:rsid w:val="00C649B8"/>
    <w:rsid w:val="00C71DE1"/>
    <w:rsid w:val="00C72F03"/>
    <w:rsid w:val="00C735E0"/>
    <w:rsid w:val="00C739A7"/>
    <w:rsid w:val="00C85ADC"/>
    <w:rsid w:val="00C90390"/>
    <w:rsid w:val="00C92B46"/>
    <w:rsid w:val="00C93451"/>
    <w:rsid w:val="00C955DD"/>
    <w:rsid w:val="00C96DA1"/>
    <w:rsid w:val="00C971A8"/>
    <w:rsid w:val="00CA7067"/>
    <w:rsid w:val="00CA7F16"/>
    <w:rsid w:val="00CC07D5"/>
    <w:rsid w:val="00CC0868"/>
    <w:rsid w:val="00CC0FA5"/>
    <w:rsid w:val="00CC2536"/>
    <w:rsid w:val="00CC33DF"/>
    <w:rsid w:val="00CC5101"/>
    <w:rsid w:val="00CC6B13"/>
    <w:rsid w:val="00CC7349"/>
    <w:rsid w:val="00CC776F"/>
    <w:rsid w:val="00CD7C19"/>
    <w:rsid w:val="00CE3EAB"/>
    <w:rsid w:val="00CE5550"/>
    <w:rsid w:val="00CE657F"/>
    <w:rsid w:val="00CF108D"/>
    <w:rsid w:val="00CF2924"/>
    <w:rsid w:val="00CF3278"/>
    <w:rsid w:val="00CF4364"/>
    <w:rsid w:val="00CF6059"/>
    <w:rsid w:val="00CF60DE"/>
    <w:rsid w:val="00CF7138"/>
    <w:rsid w:val="00D01C22"/>
    <w:rsid w:val="00D02381"/>
    <w:rsid w:val="00D02894"/>
    <w:rsid w:val="00D03639"/>
    <w:rsid w:val="00D12B84"/>
    <w:rsid w:val="00D2451E"/>
    <w:rsid w:val="00D2468B"/>
    <w:rsid w:val="00D254FF"/>
    <w:rsid w:val="00D27549"/>
    <w:rsid w:val="00D2755A"/>
    <w:rsid w:val="00D33A2A"/>
    <w:rsid w:val="00D345F4"/>
    <w:rsid w:val="00D35C1B"/>
    <w:rsid w:val="00D37D0F"/>
    <w:rsid w:val="00D40295"/>
    <w:rsid w:val="00D42B9C"/>
    <w:rsid w:val="00D46116"/>
    <w:rsid w:val="00D5034A"/>
    <w:rsid w:val="00D53BDE"/>
    <w:rsid w:val="00D554BE"/>
    <w:rsid w:val="00D55D67"/>
    <w:rsid w:val="00D6106F"/>
    <w:rsid w:val="00D61A84"/>
    <w:rsid w:val="00D61B10"/>
    <w:rsid w:val="00D6365B"/>
    <w:rsid w:val="00D66828"/>
    <w:rsid w:val="00D71061"/>
    <w:rsid w:val="00D715E9"/>
    <w:rsid w:val="00D770A4"/>
    <w:rsid w:val="00D77526"/>
    <w:rsid w:val="00D8031C"/>
    <w:rsid w:val="00D80A56"/>
    <w:rsid w:val="00D81AB4"/>
    <w:rsid w:val="00D83FDC"/>
    <w:rsid w:val="00D8446B"/>
    <w:rsid w:val="00D854F9"/>
    <w:rsid w:val="00D866AA"/>
    <w:rsid w:val="00D9036D"/>
    <w:rsid w:val="00D907D0"/>
    <w:rsid w:val="00D90867"/>
    <w:rsid w:val="00D925D1"/>
    <w:rsid w:val="00D95D51"/>
    <w:rsid w:val="00DA1A30"/>
    <w:rsid w:val="00DA1D6C"/>
    <w:rsid w:val="00DA3BFE"/>
    <w:rsid w:val="00DA4E17"/>
    <w:rsid w:val="00DA63C1"/>
    <w:rsid w:val="00DB07EE"/>
    <w:rsid w:val="00DB0CA6"/>
    <w:rsid w:val="00DB2226"/>
    <w:rsid w:val="00DB316D"/>
    <w:rsid w:val="00DB4BBD"/>
    <w:rsid w:val="00DC0583"/>
    <w:rsid w:val="00DC1381"/>
    <w:rsid w:val="00DC565B"/>
    <w:rsid w:val="00DC5A4C"/>
    <w:rsid w:val="00DD0BF9"/>
    <w:rsid w:val="00DD0CA0"/>
    <w:rsid w:val="00DD3495"/>
    <w:rsid w:val="00DE0648"/>
    <w:rsid w:val="00DE20C9"/>
    <w:rsid w:val="00DE6C16"/>
    <w:rsid w:val="00DF0710"/>
    <w:rsid w:val="00DF1192"/>
    <w:rsid w:val="00DF272E"/>
    <w:rsid w:val="00DF456B"/>
    <w:rsid w:val="00DF60C7"/>
    <w:rsid w:val="00DF6F2F"/>
    <w:rsid w:val="00E007CC"/>
    <w:rsid w:val="00E06CC5"/>
    <w:rsid w:val="00E11DDB"/>
    <w:rsid w:val="00E1308D"/>
    <w:rsid w:val="00E20ECA"/>
    <w:rsid w:val="00E21B5E"/>
    <w:rsid w:val="00E221F7"/>
    <w:rsid w:val="00E2301F"/>
    <w:rsid w:val="00E24891"/>
    <w:rsid w:val="00E30B41"/>
    <w:rsid w:val="00E425A5"/>
    <w:rsid w:val="00E544A6"/>
    <w:rsid w:val="00E544D1"/>
    <w:rsid w:val="00E54E97"/>
    <w:rsid w:val="00E57D56"/>
    <w:rsid w:val="00E64D01"/>
    <w:rsid w:val="00E72F93"/>
    <w:rsid w:val="00E73600"/>
    <w:rsid w:val="00E74066"/>
    <w:rsid w:val="00E750E2"/>
    <w:rsid w:val="00E76B98"/>
    <w:rsid w:val="00E77AE1"/>
    <w:rsid w:val="00E80459"/>
    <w:rsid w:val="00E81021"/>
    <w:rsid w:val="00E81829"/>
    <w:rsid w:val="00E8592C"/>
    <w:rsid w:val="00E859D0"/>
    <w:rsid w:val="00E91F0A"/>
    <w:rsid w:val="00E9309D"/>
    <w:rsid w:val="00E949B8"/>
    <w:rsid w:val="00E969B2"/>
    <w:rsid w:val="00E97EF9"/>
    <w:rsid w:val="00EA76A8"/>
    <w:rsid w:val="00EB1101"/>
    <w:rsid w:val="00EB16D7"/>
    <w:rsid w:val="00EB1CE0"/>
    <w:rsid w:val="00EB20A1"/>
    <w:rsid w:val="00EB293E"/>
    <w:rsid w:val="00EB53A7"/>
    <w:rsid w:val="00EB5FD4"/>
    <w:rsid w:val="00EB7E04"/>
    <w:rsid w:val="00EC1792"/>
    <w:rsid w:val="00EC3766"/>
    <w:rsid w:val="00EC5051"/>
    <w:rsid w:val="00EC6138"/>
    <w:rsid w:val="00EC66E7"/>
    <w:rsid w:val="00EC6C35"/>
    <w:rsid w:val="00EC74CC"/>
    <w:rsid w:val="00ED3B58"/>
    <w:rsid w:val="00ED56D5"/>
    <w:rsid w:val="00EE00F3"/>
    <w:rsid w:val="00EE13CF"/>
    <w:rsid w:val="00EE32B5"/>
    <w:rsid w:val="00EE3B44"/>
    <w:rsid w:val="00EE3C8A"/>
    <w:rsid w:val="00EE4FCE"/>
    <w:rsid w:val="00EE60FB"/>
    <w:rsid w:val="00EE69EA"/>
    <w:rsid w:val="00EF1954"/>
    <w:rsid w:val="00EF23C0"/>
    <w:rsid w:val="00EF5CE3"/>
    <w:rsid w:val="00EF6315"/>
    <w:rsid w:val="00EF6B15"/>
    <w:rsid w:val="00EF729C"/>
    <w:rsid w:val="00EF7DB1"/>
    <w:rsid w:val="00F03B8B"/>
    <w:rsid w:val="00F111FB"/>
    <w:rsid w:val="00F11812"/>
    <w:rsid w:val="00F12C51"/>
    <w:rsid w:val="00F14807"/>
    <w:rsid w:val="00F1753D"/>
    <w:rsid w:val="00F21A47"/>
    <w:rsid w:val="00F22CED"/>
    <w:rsid w:val="00F2537B"/>
    <w:rsid w:val="00F30A79"/>
    <w:rsid w:val="00F33084"/>
    <w:rsid w:val="00F330CA"/>
    <w:rsid w:val="00F33F4C"/>
    <w:rsid w:val="00F34253"/>
    <w:rsid w:val="00F3777F"/>
    <w:rsid w:val="00F40A07"/>
    <w:rsid w:val="00F42323"/>
    <w:rsid w:val="00F43167"/>
    <w:rsid w:val="00F50459"/>
    <w:rsid w:val="00F51521"/>
    <w:rsid w:val="00F530E6"/>
    <w:rsid w:val="00F600BB"/>
    <w:rsid w:val="00F6052F"/>
    <w:rsid w:val="00F64A81"/>
    <w:rsid w:val="00F72AEB"/>
    <w:rsid w:val="00F834AD"/>
    <w:rsid w:val="00F8487B"/>
    <w:rsid w:val="00F8604F"/>
    <w:rsid w:val="00F91589"/>
    <w:rsid w:val="00F93C88"/>
    <w:rsid w:val="00F9572A"/>
    <w:rsid w:val="00F96340"/>
    <w:rsid w:val="00FA0095"/>
    <w:rsid w:val="00FA0767"/>
    <w:rsid w:val="00FA436C"/>
    <w:rsid w:val="00FB3921"/>
    <w:rsid w:val="00FC37E3"/>
    <w:rsid w:val="00FE0318"/>
    <w:rsid w:val="00FE077D"/>
    <w:rsid w:val="00FE2077"/>
    <w:rsid w:val="00FE53D3"/>
    <w:rsid w:val="00FF0811"/>
    <w:rsid w:val="00FF0A60"/>
    <w:rsid w:val="00FF25FB"/>
    <w:rsid w:val="00FF2D56"/>
    <w:rsid w:val="00FF35B7"/>
    <w:rsid w:val="00FF58D9"/>
    <w:rsid w:val="00FF7389"/>
    <w:rsid w:val="00FF7499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89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6288"/>
    <w:pPr>
      <w:keepNext/>
      <w:keepLines/>
      <w:numPr>
        <w:numId w:val="1"/>
      </w:numPr>
      <w:spacing w:afterLines="100" w:line="288" w:lineRule="auto"/>
      <w:outlineLvl w:val="0"/>
    </w:pPr>
    <w:rPr>
      <w:rFonts w:ascii="Calibri" w:eastAsia="Calibri" w:hAnsi="Calibri"/>
      <w:b/>
      <w:caps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CB"/>
    <w:pPr>
      <w:keepNext/>
      <w:spacing w:afterLines="100" w:line="288" w:lineRule="auto"/>
      <w:outlineLvl w:val="1"/>
    </w:pPr>
    <w:rPr>
      <w:rFonts w:ascii="Calibri" w:hAnsi="Calibr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49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34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9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95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8B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05D"/>
    <w:pPr>
      <w:ind w:leftChars="200" w:left="480"/>
    </w:pPr>
  </w:style>
  <w:style w:type="paragraph" w:styleId="FootnoteText">
    <w:name w:val="footnote text"/>
    <w:basedOn w:val="Normal"/>
    <w:link w:val="FootnoteTextChar"/>
    <w:uiPriority w:val="99"/>
    <w:unhideWhenUsed/>
    <w:rsid w:val="00D66828"/>
    <w:pPr>
      <w:widowControl/>
    </w:pPr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828"/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D668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0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6288"/>
    <w:rPr>
      <w:rFonts w:ascii="Calibri" w:eastAsia="Calibri" w:hAnsi="Calibri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32CB"/>
    <w:rPr>
      <w:rFonts w:ascii="Calibri" w:hAnsi="Calibri"/>
      <w:b/>
      <w:lang w:val="en-GB"/>
    </w:rPr>
  </w:style>
  <w:style w:type="paragraph" w:customStyle="1" w:styleId="terry1">
    <w:name w:val="terry1"/>
    <w:basedOn w:val="BodyText"/>
    <w:rsid w:val="004B2B07"/>
    <w:pPr>
      <w:tabs>
        <w:tab w:val="left" w:pos="0"/>
        <w:tab w:val="left" w:pos="144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  <w:tab w:val="left" w:pos="8640"/>
      </w:tabs>
      <w:spacing w:after="0"/>
      <w:jc w:val="both"/>
    </w:pPr>
    <w:rPr>
      <w:rFonts w:ascii="Times New Roman" w:hAnsi="Times New Roman" w:cs="Times New Roman"/>
      <w:b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B07"/>
  </w:style>
  <w:style w:type="character" w:styleId="CommentReference">
    <w:name w:val="annotation reference"/>
    <w:basedOn w:val="DefaultParagraphFont"/>
    <w:uiPriority w:val="99"/>
    <w:semiHidden/>
    <w:unhideWhenUsed/>
    <w:rsid w:val="00456B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B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B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DE"/>
    <w:rPr>
      <w:b/>
      <w:bCs/>
    </w:rPr>
  </w:style>
  <w:style w:type="paragraph" w:styleId="Revision">
    <w:name w:val="Revision"/>
    <w:hidden/>
    <w:uiPriority w:val="99"/>
    <w:semiHidden/>
    <w:rsid w:val="00433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89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6288"/>
    <w:pPr>
      <w:keepNext/>
      <w:keepLines/>
      <w:numPr>
        <w:numId w:val="1"/>
      </w:numPr>
      <w:spacing w:afterLines="100" w:line="288" w:lineRule="auto"/>
      <w:outlineLvl w:val="0"/>
    </w:pPr>
    <w:rPr>
      <w:rFonts w:ascii="Calibri" w:eastAsia="Calibri" w:hAnsi="Calibri"/>
      <w:b/>
      <w:caps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CB"/>
    <w:pPr>
      <w:keepNext/>
      <w:spacing w:afterLines="100" w:line="288" w:lineRule="auto"/>
      <w:outlineLvl w:val="1"/>
    </w:pPr>
    <w:rPr>
      <w:rFonts w:ascii="Calibri" w:hAnsi="Calibr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49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34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9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95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8B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05D"/>
    <w:pPr>
      <w:ind w:leftChars="200" w:left="480"/>
    </w:pPr>
  </w:style>
  <w:style w:type="paragraph" w:styleId="FootnoteText">
    <w:name w:val="footnote text"/>
    <w:basedOn w:val="Normal"/>
    <w:link w:val="FootnoteTextChar"/>
    <w:uiPriority w:val="99"/>
    <w:unhideWhenUsed/>
    <w:rsid w:val="00D66828"/>
    <w:pPr>
      <w:widowControl/>
    </w:pPr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828"/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D668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0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6288"/>
    <w:rPr>
      <w:rFonts w:ascii="Calibri" w:eastAsia="Calibri" w:hAnsi="Calibri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32CB"/>
    <w:rPr>
      <w:rFonts w:ascii="Calibri" w:hAnsi="Calibri"/>
      <w:b/>
      <w:lang w:val="en-GB"/>
    </w:rPr>
  </w:style>
  <w:style w:type="paragraph" w:customStyle="1" w:styleId="terry1">
    <w:name w:val="terry1"/>
    <w:basedOn w:val="BodyText"/>
    <w:rsid w:val="004B2B07"/>
    <w:pPr>
      <w:tabs>
        <w:tab w:val="left" w:pos="0"/>
        <w:tab w:val="left" w:pos="144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  <w:tab w:val="left" w:pos="8640"/>
      </w:tabs>
      <w:spacing w:after="0"/>
      <w:jc w:val="both"/>
    </w:pPr>
    <w:rPr>
      <w:rFonts w:ascii="Times New Roman" w:hAnsi="Times New Roman" w:cs="Times New Roman"/>
      <w:b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B07"/>
  </w:style>
  <w:style w:type="character" w:styleId="CommentReference">
    <w:name w:val="annotation reference"/>
    <w:basedOn w:val="DefaultParagraphFont"/>
    <w:uiPriority w:val="99"/>
    <w:semiHidden/>
    <w:unhideWhenUsed/>
    <w:rsid w:val="00456B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B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B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DE"/>
    <w:rPr>
      <w:b/>
      <w:bCs/>
    </w:rPr>
  </w:style>
  <w:style w:type="paragraph" w:styleId="Revision">
    <w:name w:val="Revision"/>
    <w:hidden/>
    <w:uiPriority w:val="99"/>
    <w:semiHidden/>
    <w:rsid w:val="0043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2579</Words>
  <Characters>2786</Characters>
  <Application>Microsoft Office Word</Application>
  <DocSecurity>0</DocSecurity>
  <Lines>126</Lines>
  <Paragraphs>101</Paragraphs>
  <ScaleCrop>false</ScaleCrop>
  <Manager/>
  <Company/>
  <LinksUpToDate>false</LinksUpToDate>
  <CharactersWithSpaces>5264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2015-11-30T03:04:00Z</dcterms:created>
  <dcterms:modified xsi:type="dcterms:W3CDTF">2015-11-30T03:07:00Z</dcterms:modified>
  <cp:category/>
</cp:coreProperties>
</file>